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SECURITIES AND EXCHANGE COMMISSION</w:t>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pStyle w:val="Heading5"/>
        <w:rPr/>
      </w:pPr>
      <w:r w:rsidDel="00000000" w:rsidR="00000000" w:rsidRPr="00000000">
        <w:rPr>
          <w:rtl w:val="0"/>
        </w:rPr>
        <w:t xml:space="preserve">SEC FORM 17-Q DOI</w:t>
      </w:r>
    </w:p>
    <w:p w:rsidR="00000000" w:rsidDel="00000000" w:rsidP="00000000" w:rsidRDefault="00000000" w:rsidRPr="00000000" w14:paraId="0000000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QUARTERLY REPORT PURSUANT TO SECTION 17 OF THE</w:t>
      </w:r>
    </w:p>
    <w:p w:rsidR="00000000" w:rsidDel="00000000" w:rsidP="00000000" w:rsidRDefault="00000000" w:rsidRPr="00000000" w14:paraId="0000000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SECURITIES REGULATION CODE AND SRC </w:t>
      </w:r>
      <w:r w:rsidDel="00000000" w:rsidR="00000000" w:rsidRPr="00000000">
        <w:rPr>
          <w:rFonts w:ascii="Arial" w:cs="Arial" w:eastAsia="Arial" w:hAnsi="Arial"/>
          <w:b w:val="1"/>
          <w:bCs w:val="1"/>
          <w:rtl w:val="0"/>
        </w:rPr>
        <w:t xml:space="preserve">RULE 17.1.1.1.2. THEREUNDER</w:t>
      </w:r>
    </w:p>
    <w:p w:rsidR="00000000" w:rsidDel="00000000" w:rsidP="00000000" w:rsidRDefault="00000000" w:rsidRPr="00000000" w14:paraId="0000000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GENERAL INSTRUCTIONS</w:t>
      </w:r>
    </w:p>
    <w:p w:rsidR="00000000" w:rsidDel="00000000" w:rsidP="00000000" w:rsidRDefault="00000000" w:rsidRPr="00000000" w14:paraId="00000009">
      <w:pPr>
        <w:jc w:val="center"/>
        <w:rPr>
          <w:rFonts w:ascii="Arial" w:cs="Arial" w:eastAsia="Arial" w:hAnsi="Arial"/>
        </w:rPr>
      </w:pPr>
      <w:r w:rsidDel="00000000" w:rsidR="00000000" w:rsidRPr="00000000">
        <w:rPr>
          <w:rtl w:val="0"/>
        </w:rPr>
      </w:r>
    </w:p>
    <w:p w:rsidR="00000000" w:rsidDel="00000000" w:rsidP="00000000" w:rsidRDefault="00000000" w:rsidRPr="00000000" w14:paraId="0000000A">
      <w:pPr>
        <w:jc w:val="both"/>
        <w:rPr>
          <w:rFonts w:ascii="Arial" w:cs="Arial" w:eastAsia="Arial" w:hAnsi="Arial"/>
          <w:b w:val="1"/>
          <w:bCs w:val="1"/>
        </w:rPr>
      </w:pPr>
      <w:r w:rsidDel="00000000" w:rsidR="00000000" w:rsidRPr="00000000">
        <w:rPr>
          <w:rFonts w:ascii="Arial" w:cs="Arial" w:eastAsia="Arial" w:hAnsi="Arial"/>
          <w:b w:val="1"/>
          <w:bCs w:val="1"/>
          <w:rtl w:val="0"/>
        </w:rPr>
        <w:t xml:space="preserve">(a)  Use of Form 17-Q</w:t>
      </w:r>
    </w:p>
    <w:p w:rsidR="00000000" w:rsidDel="00000000" w:rsidP="00000000" w:rsidRDefault="00000000" w:rsidRPr="00000000" w14:paraId="0000000B">
      <w:pPr>
        <w:jc w:val="both"/>
        <w:rPr>
          <w:rFonts w:ascii="Arial" w:cs="Arial" w:eastAsia="Arial" w:hAnsi="Arial"/>
        </w:rPr>
      </w:pPr>
      <w:r w:rsidDel="00000000" w:rsidR="00000000" w:rsidRPr="00000000">
        <w:rPr>
          <w:rtl w:val="0"/>
        </w:rPr>
      </w:r>
    </w:p>
    <w:p w:rsidR="00000000" w:rsidDel="00000000" w:rsidP="00000000" w:rsidRDefault="00000000" w:rsidRPr="00000000" w14:paraId="0000000C">
      <w:pPr>
        <w:jc w:val="both"/>
        <w:rPr>
          <w:rFonts w:ascii="Arial" w:cs="Arial" w:eastAsia="Arial" w:hAnsi="Arial"/>
        </w:rPr>
      </w:pPr>
      <w:r w:rsidDel="00000000" w:rsidR="00000000" w:rsidRPr="00000000">
        <w:rPr>
          <w:rFonts w:ascii="Arial" w:cs="Arial" w:eastAsia="Arial" w:hAnsi="Arial"/>
          <w:rtl w:val="0"/>
        </w:rPr>
        <w:tab/>
        <w:t xml:space="preserve">This SEC Form 17-Q shall be used for quarterly reports under Section 17 of the Code and SRC 17.1.1.1.2., filed by a registrant with no class of equity securities registered or listed on any exchange (</w:t>
      </w:r>
      <w:r w:rsidDel="00000000" w:rsidR="00000000" w:rsidRPr="00000000">
        <w:rPr>
          <w:rFonts w:ascii="Arial" w:cs="Arial" w:eastAsia="Arial" w:hAnsi="Arial"/>
          <w:b w:val="1"/>
          <w:bCs w:val="1"/>
          <w:rtl w:val="0"/>
        </w:rPr>
        <w:t xml:space="preserve">Debt Only Issuer</w:t>
      </w:r>
      <w:r w:rsidDel="00000000" w:rsidR="00000000" w:rsidRPr="00000000">
        <w:rPr>
          <w:rFonts w:ascii="Arial" w:cs="Arial" w:eastAsia="Arial" w:hAnsi="Arial"/>
          <w:rtl w:val="0"/>
        </w:rPr>
        <w:t xml:space="preserve">). Quarterly reports shall be filed within forty-five (45) calendar days after the end of each of the first three quarters of the fiscal year.</w:t>
      </w:r>
    </w:p>
    <w:p w:rsidR="00000000" w:rsidDel="00000000" w:rsidP="00000000" w:rsidRDefault="00000000" w:rsidRPr="00000000" w14:paraId="0000000D">
      <w:pPr>
        <w:jc w:val="both"/>
        <w:rPr>
          <w:rFonts w:ascii="Arial" w:cs="Arial" w:eastAsia="Arial" w:hAnsi="Arial"/>
        </w:rPr>
      </w:pPr>
      <w:r w:rsidDel="00000000" w:rsidR="00000000" w:rsidRPr="00000000">
        <w:rPr>
          <w:rtl w:val="0"/>
        </w:rPr>
      </w:r>
    </w:p>
    <w:p w:rsidR="00000000" w:rsidDel="00000000" w:rsidP="00000000" w:rsidRDefault="00000000" w:rsidRPr="00000000" w14:paraId="0000000E">
      <w:pPr>
        <w:jc w:val="both"/>
        <w:rPr>
          <w:rFonts w:ascii="Arial" w:cs="Arial" w:eastAsia="Arial" w:hAnsi="Arial"/>
          <w:b w:val="1"/>
          <w:bCs w:val="1"/>
        </w:rPr>
      </w:pPr>
      <w:r w:rsidDel="00000000" w:rsidR="00000000" w:rsidRPr="00000000">
        <w:rPr>
          <w:rFonts w:ascii="Arial" w:cs="Arial" w:eastAsia="Arial" w:hAnsi="Arial"/>
          <w:b w:val="1"/>
          <w:bCs w:val="1"/>
          <w:rtl w:val="0"/>
        </w:rPr>
        <w:t xml:space="preserve">(b)  Application of SRC Rule 72.1: Requirements for Filing Forms</w:t>
      </w:r>
    </w:p>
    <w:p w:rsidR="00000000" w:rsidDel="00000000" w:rsidP="00000000" w:rsidRDefault="00000000" w:rsidRPr="00000000" w14:paraId="0000000F">
      <w:pPr>
        <w:jc w:val="both"/>
        <w:rPr>
          <w:rFonts w:ascii="Arial" w:cs="Arial" w:eastAsia="Arial" w:hAnsi="Arial"/>
        </w:rPr>
      </w:pPr>
      <w:r w:rsidDel="00000000" w:rsidR="00000000" w:rsidRPr="00000000">
        <w:rPr>
          <w:rtl w:val="0"/>
        </w:rPr>
      </w:r>
    </w:p>
    <w:p w:rsidR="00000000" w:rsidDel="00000000" w:rsidP="00000000" w:rsidRDefault="00000000" w:rsidRPr="00000000" w14:paraId="00000010">
      <w:pPr>
        <w:jc w:val="both"/>
        <w:rPr>
          <w:rFonts w:ascii="Arial" w:cs="Arial" w:eastAsia="Arial" w:hAnsi="Arial"/>
        </w:rPr>
      </w:pPr>
      <w:r w:rsidDel="00000000" w:rsidR="00000000" w:rsidRPr="00000000">
        <w:rPr>
          <w:rFonts w:ascii="Arial" w:cs="Arial" w:eastAsia="Arial" w:hAnsi="Arial"/>
          <w:rtl w:val="0"/>
        </w:rPr>
        <w:tab/>
        <w:t xml:space="preserve">SRC Rule 72.1 contains general rules and regulations which are applicable to reports on forms to be filed with the Commission.  SRC Rule 68 contains requirements for the content of financial statements to be filed with the Commission as part of this report.  These Rules should be carefully read and observed in the preparation and filing of reports on this Form.</w:t>
      </w:r>
    </w:p>
    <w:p w:rsidR="00000000" w:rsidDel="00000000" w:rsidP="00000000" w:rsidRDefault="00000000" w:rsidRPr="00000000" w14:paraId="00000011">
      <w:pPr>
        <w:jc w:val="both"/>
        <w:rPr>
          <w:rFonts w:ascii="Arial" w:cs="Arial" w:eastAsia="Arial" w:hAnsi="Arial"/>
        </w:rPr>
      </w:pPr>
      <w:r w:rsidDel="00000000" w:rsidR="00000000" w:rsidRPr="00000000">
        <w:rPr>
          <w:rtl w:val="0"/>
        </w:rPr>
      </w:r>
    </w:p>
    <w:p w:rsidR="00000000" w:rsidDel="00000000" w:rsidP="00000000" w:rsidRDefault="00000000" w:rsidRPr="00000000" w14:paraId="00000012">
      <w:pPr>
        <w:jc w:val="both"/>
        <w:rPr>
          <w:rFonts w:ascii="Arial" w:cs="Arial" w:eastAsia="Arial" w:hAnsi="Arial"/>
          <w:b w:val="1"/>
          <w:bCs w:val="1"/>
        </w:rPr>
      </w:pPr>
      <w:r w:rsidDel="00000000" w:rsidR="00000000" w:rsidRPr="00000000">
        <w:rPr>
          <w:rFonts w:ascii="Arial" w:cs="Arial" w:eastAsia="Arial" w:hAnsi="Arial"/>
          <w:b w:val="1"/>
          <w:bCs w:val="1"/>
          <w:rtl w:val="0"/>
        </w:rPr>
        <w:t xml:space="preserve">(c)  Preparation of Report</w:t>
      </w:r>
    </w:p>
    <w:p w:rsidR="00000000" w:rsidDel="00000000" w:rsidP="00000000" w:rsidRDefault="00000000" w:rsidRPr="00000000" w14:paraId="00000013">
      <w:pPr>
        <w:jc w:val="both"/>
        <w:rPr>
          <w:rFonts w:ascii="Arial" w:cs="Arial" w:eastAsia="Arial" w:hAnsi="Arial"/>
        </w:rPr>
      </w:pPr>
      <w:r w:rsidDel="00000000" w:rsidR="00000000" w:rsidRPr="00000000">
        <w:rPr>
          <w:rtl w:val="0"/>
        </w:rPr>
      </w:r>
    </w:p>
    <w:p w:rsidR="00000000" w:rsidDel="00000000" w:rsidP="00000000" w:rsidRDefault="00000000" w:rsidRPr="00000000" w14:paraId="00000014">
      <w:pPr>
        <w:jc w:val="both"/>
        <w:rPr>
          <w:rFonts w:ascii="Arial" w:cs="Arial" w:eastAsia="Arial" w:hAnsi="Arial"/>
        </w:rPr>
      </w:pPr>
      <w:r w:rsidDel="00000000" w:rsidR="00000000" w:rsidRPr="00000000">
        <w:rPr>
          <w:rFonts w:ascii="Arial" w:cs="Arial" w:eastAsia="Arial" w:hAnsi="Arial"/>
          <w:rtl w:val="0"/>
        </w:rPr>
        <w:tab/>
        <w:t xml:space="preserve">(1)   This is not a blank form to be filled in.  It is a guide to be used in preparing the report in accordance with SRC Rule 72.1.  The Commission does not furnish blank copies of this Form to be filled in for filing.</w:t>
      </w:r>
    </w:p>
    <w:p w:rsidR="00000000" w:rsidDel="00000000" w:rsidP="00000000" w:rsidRDefault="00000000" w:rsidRPr="00000000" w14:paraId="00000015">
      <w:pPr>
        <w:jc w:val="both"/>
        <w:rPr>
          <w:rFonts w:ascii="Arial" w:cs="Arial" w:eastAsia="Arial" w:hAnsi="Arial"/>
        </w:rPr>
      </w:pPr>
      <w:r w:rsidDel="00000000" w:rsidR="00000000" w:rsidRPr="00000000">
        <w:rPr>
          <w:rtl w:val="0"/>
        </w:rPr>
      </w:r>
    </w:p>
    <w:p w:rsidR="00000000" w:rsidDel="00000000" w:rsidP="00000000" w:rsidRDefault="00000000" w:rsidRPr="00000000" w14:paraId="00000016">
      <w:pPr>
        <w:jc w:val="both"/>
        <w:rPr>
          <w:rFonts w:ascii="Arial" w:cs="Arial" w:eastAsia="Arial" w:hAnsi="Arial"/>
        </w:rPr>
      </w:pPr>
      <w:r w:rsidDel="00000000" w:rsidR="00000000" w:rsidRPr="00000000">
        <w:rPr>
          <w:rFonts w:ascii="Arial" w:cs="Arial" w:eastAsia="Arial" w:hAnsi="Arial"/>
          <w:rtl w:val="0"/>
        </w:rPr>
        <w:tab/>
        <w:t xml:space="preserve">(2)   These general instructions are not to be filed with the report.  The instructions to the various captions of the form are also to be omitted from the report as filed.  The report shall contain the numbers and captions of all applicable items, but the text of such items may be omitted, provided the answers thereto are prepared in the manner specified in SRC Rule 72.1.  All items that are not required to be answered in a particular report may be omitted and no reference thereto need be made in the report.  All instructions should also be omitted.</w:t>
      </w:r>
    </w:p>
    <w:p w:rsidR="00000000" w:rsidDel="00000000" w:rsidP="00000000" w:rsidRDefault="00000000" w:rsidRPr="00000000" w14:paraId="00000017">
      <w:pPr>
        <w:jc w:val="both"/>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b w:val="1"/>
          <w:bCs w:val="1"/>
        </w:rPr>
      </w:pPr>
      <w:r w:rsidDel="00000000" w:rsidR="00000000" w:rsidRPr="00000000">
        <w:rPr>
          <w:rFonts w:ascii="Arial" w:cs="Arial" w:eastAsia="Arial" w:hAnsi="Arial"/>
          <w:b w:val="1"/>
          <w:bCs w:val="1"/>
          <w:rtl w:val="0"/>
        </w:rPr>
        <w:t xml:space="preserve">(d) Incorporation by Reference</w:t>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A">
      <w:pPr>
        <w:jc w:val="both"/>
        <w:rPr>
          <w:rFonts w:ascii="Arial" w:cs="Arial" w:eastAsia="Arial" w:hAnsi="Arial"/>
        </w:rPr>
      </w:pPr>
      <w:r w:rsidDel="00000000" w:rsidR="00000000" w:rsidRPr="00000000">
        <w:rPr>
          <w:rFonts w:ascii="Arial" w:cs="Arial" w:eastAsia="Arial" w:hAnsi="Arial"/>
          <w:rtl w:val="0"/>
        </w:rPr>
        <w:tab/>
        <w:t xml:space="preserve">In accordance with the provisions of SRC Rule 12-2, if the issuer makes available to its bondholders or otherwise publishes, within the period prescribed for filing the report, a document or statement containing information meeting some or all of the requirements of Part I of this Form, the information called for may be incorporated by reference from such published document or statement, in answer or partial answer to any item or items of Part I of this Form, provided copies thereof are filed as an exhibit to Part I, and all information called for in this Form is supplied.  </w:t>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C">
      <w:pPr>
        <w:rPr>
          <w:rFonts w:ascii="Arial" w:cs="Arial" w:eastAsia="Arial" w:hAnsi="Arial"/>
          <w:b w:val="1"/>
          <w:bCs w:val="1"/>
        </w:rPr>
      </w:pPr>
      <w:r w:rsidDel="00000000" w:rsidR="00000000" w:rsidRPr="00000000">
        <w:rPr>
          <w:rFonts w:ascii="Arial" w:cs="Arial" w:eastAsia="Arial" w:hAnsi="Arial"/>
          <w:b w:val="1"/>
          <w:bCs w:val="1"/>
          <w:rtl w:val="0"/>
        </w:rPr>
        <w:t xml:space="preserve">(e)  Signature and Filing of Report</w:t>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E">
      <w:pPr>
        <w:jc w:val="both"/>
        <w:rPr>
          <w:rFonts w:ascii="Arial" w:cs="Arial" w:eastAsia="Arial" w:hAnsi="Arial"/>
        </w:rPr>
      </w:pPr>
      <w:r w:rsidDel="00000000" w:rsidR="00000000" w:rsidRPr="00000000">
        <w:rPr>
          <w:rFonts w:ascii="Arial" w:cs="Arial" w:eastAsia="Arial" w:hAnsi="Arial"/>
          <w:rtl w:val="0"/>
        </w:rPr>
        <w:tab/>
        <w:t xml:space="preserve">(1)   Five complete copies of the report, including any financial statements, exhibit or other paper or document filed as a part thereof shall be filed with the Commission.  At least one complete copy of the report, including any financial statements, exhibit or other paper or document filed as a part thereof, shall, if any class of the issuer’s securities are listed in a stock exchange, be filed with that Exchange.  </w:t>
      </w:r>
    </w:p>
    <w:p w:rsidR="00000000" w:rsidDel="00000000" w:rsidP="00000000" w:rsidRDefault="00000000" w:rsidRPr="00000000" w14:paraId="0000001F">
      <w:pPr>
        <w:jc w:val="both"/>
        <w:rPr>
          <w:rFonts w:ascii="Arial" w:cs="Arial" w:eastAsia="Arial" w:hAnsi="Arial"/>
        </w:rPr>
      </w:pPr>
      <w:r w:rsidDel="00000000" w:rsidR="00000000" w:rsidRPr="00000000">
        <w:rPr>
          <w:rtl w:val="0"/>
        </w:rPr>
      </w:r>
    </w:p>
    <w:p w:rsidR="00000000" w:rsidDel="00000000" w:rsidP="00000000" w:rsidRDefault="00000000" w:rsidRPr="00000000" w14:paraId="00000020">
      <w:pPr>
        <w:jc w:val="both"/>
        <w:rPr>
          <w:rFonts w:ascii="Arial" w:cs="Arial" w:eastAsia="Arial" w:hAnsi="Arial"/>
        </w:rPr>
      </w:pPr>
      <w:r w:rsidDel="00000000" w:rsidR="00000000" w:rsidRPr="00000000">
        <w:rPr>
          <w:rFonts w:ascii="Arial" w:cs="Arial" w:eastAsia="Arial" w:hAnsi="Arial"/>
          <w:rtl w:val="0"/>
        </w:rPr>
        <w:tab/>
        <w:t xml:space="preserve">(2)   At least one complete copy of the report filed with the Commission and, when applicable, one copy filed with the Exchange shall be manually signed on the issuer's behalf by a duly authorized officer of the issuer and by the principal financial or chief accounting officer of the issuer. Copies not manually signed shall bear typed or printed signatures. In the case where the principal financial officer or chief accounting officer is also duly authorized to sign on behalf of the issuer, one signature is acceptable provided the issuer clearly indicates the dual responsibilities of the signatory.  See also paragraph (2) and (3) of SRC Rule 72.1concerning copies, binding, signatures, paper, printing, language, and pagination.</w:t>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tl w:val="0"/>
        </w:rPr>
      </w:r>
    </w:p>
    <w:p w:rsidR="00000000" w:rsidDel="00000000" w:rsidP="00000000" w:rsidRDefault="00000000" w:rsidRPr="00000000" w14:paraId="00000024">
      <w:pPr>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jc w:val="cente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2F">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0">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1">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3">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5">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6">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8">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9">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A">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C">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D">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E">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F">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0">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1">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3">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5">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6">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8">
      <w:pPr>
        <w:jc w:val="center"/>
        <w:rPr>
          <w:rFonts w:ascii="Arial" w:cs="Arial" w:eastAsia="Arial" w:hAnsi="Arial"/>
          <w:b w:val="1"/>
          <w:bCs w:val="1"/>
        </w:rPr>
      </w:pPr>
      <w:r w:rsidDel="00000000" w:rsidR="00000000" w:rsidRPr="00000000">
        <w:br w:type="page"/>
      </w:r>
      <w:r w:rsidDel="00000000" w:rsidR="00000000" w:rsidRPr="00000000">
        <w:rPr>
          <w:rFonts w:ascii="Arial" w:cs="Arial" w:eastAsia="Arial" w:hAnsi="Arial"/>
          <w:b w:val="1"/>
          <w:bCs w:val="1"/>
          <w:rtl w:val="0"/>
        </w:rPr>
        <w:t xml:space="preserve">SECURITIES AND EXCHANGE COMMISSION</w:t>
      </w:r>
    </w:p>
    <w:p w:rsidR="00000000" w:rsidDel="00000000" w:rsidP="00000000" w:rsidRDefault="00000000" w:rsidRPr="00000000" w14:paraId="00000049">
      <w:pPr>
        <w:rPr>
          <w:rFonts w:ascii="Arial" w:cs="Arial" w:eastAsia="Arial" w:hAnsi="Arial"/>
          <w:b w:val="1"/>
          <w:bCs w:val="1"/>
        </w:rPr>
      </w:pPr>
      <w:r w:rsidDel="00000000" w:rsidR="00000000" w:rsidRPr="00000000">
        <w:rPr>
          <w:rFonts w:ascii="Arial" w:cs="Arial" w:eastAsia="Arial" w:hAnsi="Arial"/>
          <w:b w:val="1"/>
          <w:bCs w:val="1"/>
          <w:rtl w:val="0"/>
        </w:rPr>
        <w:t xml:space="preserve"> </w:t>
        <w:tab/>
        <w:tab/>
        <w:tab/>
        <w:tab/>
        <w:tab/>
      </w:r>
    </w:p>
    <w:p w:rsidR="00000000" w:rsidDel="00000000" w:rsidP="00000000" w:rsidRDefault="00000000" w:rsidRPr="00000000" w14:paraId="0000004A">
      <w:pPr>
        <w:pStyle w:val="Heading1"/>
        <w:rPr>
          <w:sz w:val="24"/>
          <w:szCs w:val="24"/>
        </w:rPr>
      </w:pPr>
      <w:r w:rsidDel="00000000" w:rsidR="00000000" w:rsidRPr="00000000">
        <w:rPr>
          <w:sz w:val="24"/>
          <w:szCs w:val="24"/>
          <w:rtl w:val="0"/>
        </w:rPr>
        <w:t xml:space="preserve">SEC FORM 17-Q DOI</w:t>
      </w:r>
    </w:p>
    <w:p w:rsidR="00000000" w:rsidDel="00000000" w:rsidP="00000000" w:rsidRDefault="00000000" w:rsidRPr="00000000" w14:paraId="0000004B">
      <w:pPr>
        <w:rPr>
          <w:rFonts w:ascii="Arial" w:cs="Arial" w:eastAsia="Arial" w:hAnsi="Arial"/>
        </w:rPr>
      </w:pPr>
      <w:r w:rsidDel="00000000" w:rsidR="00000000" w:rsidRPr="00000000">
        <w:rPr>
          <w:rtl w:val="0"/>
        </w:rPr>
      </w:r>
    </w:p>
    <w:p w:rsidR="00000000" w:rsidDel="00000000" w:rsidP="00000000" w:rsidRDefault="00000000" w:rsidRPr="00000000" w14:paraId="0000004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QUARTERLY REPORT PURSUANT TO SECTION 17 OF THE SECURITIES</w:t>
      </w:r>
    </w:p>
    <w:p w:rsidR="00000000" w:rsidDel="00000000" w:rsidP="00000000" w:rsidRDefault="00000000" w:rsidRPr="00000000" w14:paraId="0000004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 REGULATION CODE AND [SRC RULE 17(2)(b)] THEREUNDER</w:t>
      </w:r>
    </w:p>
    <w:p w:rsidR="00000000" w:rsidDel="00000000" w:rsidP="00000000" w:rsidRDefault="00000000" w:rsidRPr="00000000" w14:paraId="0000004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F">
      <w:pPr>
        <w:rPr>
          <w:rFonts w:ascii="Arial" w:cs="Arial" w:eastAsia="Arial" w:hAnsi="Arial"/>
        </w:rPr>
      </w:pPr>
      <w:r w:rsidDel="00000000" w:rsidR="00000000" w:rsidRPr="00000000">
        <w:rPr>
          <w:rtl w:val="0"/>
        </w:rPr>
      </w:r>
    </w:p>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rtl w:val="0"/>
        </w:rPr>
        <w:t xml:space="preserve">1.  For the quarterly period ended ..............................................</w:t>
      </w:r>
    </w:p>
    <w:p w:rsidR="00000000" w:rsidDel="00000000" w:rsidP="00000000" w:rsidRDefault="00000000" w:rsidRPr="00000000" w14:paraId="00000051">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rtl w:val="0"/>
        </w:rPr>
        <w:t xml:space="preserve">2.   Commission identification  number.........................    3.  BIR Tax Identification No.................  </w:t>
      </w:r>
    </w:p>
    <w:p w:rsidR="00000000" w:rsidDel="00000000" w:rsidP="00000000" w:rsidRDefault="00000000" w:rsidRPr="00000000" w14:paraId="00000053">
      <w:pPr>
        <w:rPr>
          <w:rFonts w:ascii="Arial" w:cs="Arial" w:eastAsia="Arial" w:hAnsi="Arial"/>
        </w:rPr>
      </w:pPr>
      <w:r w:rsidDel="00000000" w:rsidR="00000000" w:rsidRPr="00000000">
        <w:rPr>
          <w:rtl w:val="0"/>
        </w:rPr>
      </w:r>
    </w:p>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rtl w:val="0"/>
        </w:rPr>
        <w:t xml:space="preserve">4.  Exact name of issuer as specified in its charter</w:t>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7">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8">
      <w:pPr>
        <w:rPr>
          <w:rFonts w:ascii="Arial" w:cs="Arial" w:eastAsia="Arial" w:hAnsi="Arial"/>
        </w:rPr>
      </w:pPr>
      <w:r w:rsidDel="00000000" w:rsidR="00000000" w:rsidRPr="00000000">
        <w:rPr>
          <w:rFonts w:ascii="Arial" w:cs="Arial" w:eastAsia="Arial" w:hAnsi="Arial"/>
          <w:rtl w:val="0"/>
        </w:rPr>
        <w:t xml:space="preserve">5.  Province, country  or other jurisdiction of incorporation or organization</w:t>
      </w:r>
    </w:p>
    <w:p w:rsidR="00000000" w:rsidDel="00000000" w:rsidP="00000000" w:rsidRDefault="00000000" w:rsidRPr="00000000" w14:paraId="0000005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A">
      <w:pPr>
        <w:jc w:val="both"/>
        <w:rPr>
          <w:rFonts w:ascii="Arial" w:cs="Arial" w:eastAsia="Arial" w:hAnsi="Arial"/>
        </w:rPr>
      </w:pPr>
      <w:r w:rsidDel="00000000" w:rsidR="00000000" w:rsidRPr="00000000">
        <w:rPr>
          <w:rFonts w:ascii="Arial" w:cs="Arial" w:eastAsia="Arial" w:hAnsi="Arial"/>
          <w:rtl w:val="0"/>
        </w:rPr>
        <w:t xml:space="preserve">6.  Industry Classification Code:  </w:t>
        <w:tab/>
        <w:tab/>
        <w:t xml:space="preserve"> (SEC Use Only)</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1864996</wp:posOffset>
                </wp:positionH>
                <wp:positionV relativeFrom="paragraph">
                  <wp:posOffset>-9522</wp:posOffset>
                </wp:positionV>
                <wp:extent cx="842645" cy="202565"/>
                <wp:effectExtent b="0" l="0" r="0" t="0"/>
                <wp:wrapNone/>
                <wp:docPr id="2" name=""/>
                <a:graphic>
                  <a:graphicData uri="http://schemas.microsoft.com/office/word/2010/wordprocessingShape">
                    <wps:wsp>
                      <wps:cNvSpPr/>
                      <wps:cNvPr id="3" name="Shape 3"/>
                      <wps:spPr>
                        <a:xfrm>
                          <a:off x="4934203" y="3688243"/>
                          <a:ext cx="823595" cy="183515"/>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1864996</wp:posOffset>
                </wp:positionH>
                <wp:positionV relativeFrom="paragraph">
                  <wp:posOffset>-9522</wp:posOffset>
                </wp:positionV>
                <wp:extent cx="842645" cy="20256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842645" cy="202565"/>
                        </a:xfrm>
                        <a:prstGeom prst="rect"/>
                        <a:ln/>
                      </pic:spPr>
                    </pic:pic>
                  </a:graphicData>
                </a:graphic>
              </wp:anchor>
            </w:drawing>
          </mc:Fallback>
        </mc:AlternateContent>
      </w:r>
    </w:p>
    <w:p w:rsidR="00000000" w:rsidDel="00000000" w:rsidP="00000000" w:rsidRDefault="00000000" w:rsidRPr="00000000" w14:paraId="0000005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C">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D">
      <w:pPr>
        <w:rPr>
          <w:rFonts w:ascii="Arial" w:cs="Arial" w:eastAsia="Arial" w:hAnsi="Arial"/>
        </w:rPr>
      </w:pPr>
      <w:r w:rsidDel="00000000" w:rsidR="00000000" w:rsidRPr="00000000">
        <w:rPr>
          <w:rFonts w:ascii="Arial" w:cs="Arial" w:eastAsia="Arial" w:hAnsi="Arial"/>
          <w:rtl w:val="0"/>
        </w:rPr>
        <w:t xml:space="preserve">7.   Address of issuer's principal office                                                     Postal Code</w:t>
      </w:r>
    </w:p>
    <w:p w:rsidR="00000000" w:rsidDel="00000000" w:rsidP="00000000" w:rsidRDefault="00000000" w:rsidRPr="00000000" w14:paraId="0000005E">
      <w:pPr>
        <w:rPr>
          <w:rFonts w:ascii="Arial" w:cs="Arial" w:eastAsia="Arial" w:hAnsi="Arial"/>
        </w:rPr>
      </w:pPr>
      <w:r w:rsidDel="00000000" w:rsidR="00000000" w:rsidRPr="00000000">
        <w:rPr>
          <w:rtl w:val="0"/>
        </w:rPr>
      </w:r>
    </w:p>
    <w:p w:rsidR="00000000" w:rsidDel="00000000" w:rsidP="00000000" w:rsidRDefault="00000000" w:rsidRPr="00000000" w14:paraId="0000005F">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60">
      <w:pPr>
        <w:rPr>
          <w:rFonts w:ascii="Arial" w:cs="Arial" w:eastAsia="Arial" w:hAnsi="Arial"/>
        </w:rPr>
      </w:pPr>
      <w:r w:rsidDel="00000000" w:rsidR="00000000" w:rsidRPr="00000000">
        <w:rPr>
          <w:rFonts w:ascii="Arial" w:cs="Arial" w:eastAsia="Arial" w:hAnsi="Arial"/>
          <w:rtl w:val="0"/>
        </w:rPr>
        <w:t xml:space="preserve">8.  Issuer's telephone number, including area code</w:t>
        <w:tab/>
        <w:tab/>
      </w:r>
    </w:p>
    <w:p w:rsidR="00000000" w:rsidDel="00000000" w:rsidP="00000000" w:rsidRDefault="00000000" w:rsidRPr="00000000" w14:paraId="00000061">
      <w:pPr>
        <w:jc w:val="cente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3">
      <w:pPr>
        <w:rPr>
          <w:rFonts w:ascii="Arial" w:cs="Arial" w:eastAsia="Arial" w:hAnsi="Arial"/>
        </w:rPr>
      </w:pPr>
      <w:r w:rsidDel="00000000" w:rsidR="00000000" w:rsidRPr="00000000">
        <w:rPr>
          <w:rFonts w:ascii="Arial" w:cs="Arial" w:eastAsia="Arial" w:hAnsi="Arial"/>
          <w:rtl w:val="0"/>
        </w:rPr>
        <w:t xml:space="preserve">9.  Former name, former address and former fiscal year, if changed since last report</w:t>
      </w:r>
    </w:p>
    <w:p w:rsidR="00000000" w:rsidDel="00000000" w:rsidP="00000000" w:rsidRDefault="00000000" w:rsidRPr="00000000" w14:paraId="00000064">
      <w:pPr>
        <w:rPr>
          <w:rFonts w:ascii="Arial" w:cs="Arial" w:eastAsia="Arial" w:hAnsi="Arial"/>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Arial" w:cs="Arial" w:eastAsia="Arial" w:hAnsi="Arial"/>
          <w:i w:val="0"/>
          <w:iCs w:val="0"/>
          <w:smallCaps w:val="0"/>
          <w:strike w:val="0"/>
          <w:color w:val="000000"/>
          <w:sz w:val="20"/>
          <w:szCs w:val="20"/>
          <w:u w:val="none"/>
          <w:vertAlign w:val="baseline"/>
        </w:rPr>
      </w:pPr>
      <w:r w:rsidDel="00000000" w:rsidR="00000000" w:rsidRPr="00000000">
        <w:rPr>
          <w:rFonts w:ascii="Arial" w:cs="Arial" w:eastAsia="Arial" w:hAnsi="Arial"/>
          <w:i w:val="0"/>
          <w:iCs w:val="0"/>
          <w:smallCaps w:val="0"/>
          <w:strike w:val="0"/>
          <w:color w:val="000000"/>
          <w:sz w:val="20"/>
          <w:szCs w:val="20"/>
          <w:u w:val="none"/>
          <w:vertAlign w:val="baseline"/>
          <w:rtl w:val="0"/>
        </w:rPr>
        <w:t xml:space="preserve">10.Securities registered pursuant to Sections 8 and 12 of the Code, or Sections 4 and 8 of the RSA </w:t>
      </w:r>
    </w:p>
    <w:p w:rsidR="00000000" w:rsidDel="00000000" w:rsidP="00000000" w:rsidRDefault="00000000" w:rsidRPr="00000000" w14:paraId="00000066">
      <w:pPr>
        <w:rPr>
          <w:rFonts w:ascii="Arial" w:cs="Arial" w:eastAsia="Arial" w:hAnsi="Arial"/>
        </w:rPr>
      </w:pPr>
      <w:r w:rsidDel="00000000" w:rsidR="00000000" w:rsidRPr="00000000">
        <w:rPr>
          <w:rtl w:val="0"/>
        </w:rPr>
      </w:r>
    </w:p>
    <w:p w:rsidR="00000000" w:rsidDel="00000000" w:rsidP="00000000" w:rsidRDefault="00000000" w:rsidRPr="00000000" w14:paraId="00000067">
      <w:pPr>
        <w:rPr>
          <w:rFonts w:ascii="Arial" w:cs="Arial" w:eastAsia="Arial" w:hAnsi="Arial"/>
        </w:rPr>
      </w:pPr>
      <w:r w:rsidDel="00000000" w:rsidR="00000000" w:rsidRPr="00000000">
        <w:rPr>
          <w:rFonts w:ascii="Arial" w:cs="Arial" w:eastAsia="Arial" w:hAnsi="Arial"/>
          <w:rtl w:val="0"/>
        </w:rPr>
        <w:tab/>
        <w:t xml:space="preserve">Title of each Class</w:t>
        <w:tab/>
        <w:tab/>
        <w:tab/>
        <w:tab/>
        <w:tab/>
        <w:t xml:space="preserve">Number of shares of common </w:t>
        <w:tab/>
        <w:tab/>
        <w:tab/>
        <w:tab/>
        <w:tab/>
        <w:tab/>
        <w:tab/>
        <w:tab/>
        <w:tab/>
        <w:t xml:space="preserve">             stock outstanding and amount </w:t>
        <w:tab/>
        <w:tab/>
        <w:tab/>
        <w:tab/>
        <w:tab/>
        <w:tab/>
        <w:tab/>
        <w:tab/>
        <w:tab/>
        <w:t xml:space="preserve">              of debt outstanding</w:t>
      </w:r>
    </w:p>
    <w:p w:rsidR="00000000" w:rsidDel="00000000" w:rsidP="00000000" w:rsidRDefault="00000000" w:rsidRPr="00000000" w14:paraId="00000068">
      <w:pPr>
        <w:rPr>
          <w:rFonts w:ascii="Arial" w:cs="Arial" w:eastAsia="Arial" w:hAnsi="Arial"/>
        </w:rPr>
      </w:pPr>
      <w:r w:rsidDel="00000000" w:rsidR="00000000" w:rsidRPr="00000000">
        <w:rPr>
          <w:rtl w:val="0"/>
        </w:rPr>
      </w:r>
    </w:p>
    <w:p w:rsidR="00000000" w:rsidDel="00000000" w:rsidP="00000000" w:rsidRDefault="00000000" w:rsidRPr="00000000" w14:paraId="00000069">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6A">
      <w:pPr>
        <w:rPr>
          <w:rFonts w:ascii="Arial" w:cs="Arial" w:eastAsia="Arial" w:hAnsi="Arial"/>
        </w:rPr>
      </w:pPr>
      <w:r w:rsidDel="00000000" w:rsidR="00000000" w:rsidRPr="00000000">
        <w:rPr>
          <w:rtl w:val="0"/>
        </w:rPr>
      </w:r>
    </w:p>
    <w:p w:rsidR="00000000" w:rsidDel="00000000" w:rsidP="00000000" w:rsidRDefault="00000000" w:rsidRPr="00000000" w14:paraId="0000006B">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6C">
      <w:pPr>
        <w:rPr>
          <w:rFonts w:ascii="Arial" w:cs="Arial" w:eastAsia="Arial" w:hAnsi="Arial"/>
        </w:rPr>
      </w:pPr>
      <w:r w:rsidDel="00000000" w:rsidR="00000000" w:rsidRPr="00000000">
        <w:rPr>
          <w:rtl w:val="0"/>
        </w:rPr>
      </w:r>
    </w:p>
    <w:p w:rsidR="00000000" w:rsidDel="00000000" w:rsidP="00000000" w:rsidRDefault="00000000" w:rsidRPr="00000000" w14:paraId="0000006D">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6E">
      <w:pPr>
        <w:rPr>
          <w:rFonts w:ascii="Arial" w:cs="Arial" w:eastAsia="Arial" w:hAnsi="Arial"/>
        </w:rPr>
      </w:pPr>
      <w:r w:rsidDel="00000000" w:rsidR="00000000" w:rsidRPr="00000000">
        <w:rPr>
          <w:rtl w:val="0"/>
        </w:rPr>
      </w:r>
    </w:p>
    <w:p w:rsidR="00000000" w:rsidDel="00000000" w:rsidP="00000000" w:rsidRDefault="00000000" w:rsidRPr="00000000" w14:paraId="0000006F">
      <w:pPr>
        <w:rPr>
          <w:rFonts w:ascii="Arial" w:cs="Arial" w:eastAsia="Arial" w:hAnsi="Arial"/>
        </w:rPr>
      </w:pPr>
      <w:r w:rsidDel="00000000" w:rsidR="00000000" w:rsidRPr="00000000">
        <w:rPr>
          <w:rFonts w:ascii="Arial" w:cs="Arial" w:eastAsia="Arial" w:hAnsi="Arial"/>
          <w:rtl w:val="0"/>
        </w:rPr>
        <w:t xml:space="preserve">11.  Are any or all of the securities listed on a Stock Exchange?</w:t>
      </w:r>
    </w:p>
    <w:p w:rsidR="00000000" w:rsidDel="00000000" w:rsidP="00000000" w:rsidRDefault="00000000" w:rsidRPr="00000000" w14:paraId="00000070">
      <w:pPr>
        <w:rPr>
          <w:rFonts w:ascii="Arial" w:cs="Arial" w:eastAsia="Arial" w:hAnsi="Arial"/>
        </w:rPr>
      </w:pPr>
      <w:r w:rsidDel="00000000" w:rsidR="00000000" w:rsidRPr="00000000">
        <w:rPr>
          <w:rtl w:val="0"/>
        </w:rPr>
      </w:r>
    </w:p>
    <w:p w:rsidR="00000000" w:rsidDel="00000000" w:rsidP="00000000" w:rsidRDefault="00000000" w:rsidRPr="00000000" w14:paraId="00000071">
      <w:pPr>
        <w:rPr>
          <w:rFonts w:ascii="Arial" w:cs="Arial" w:eastAsia="Arial" w:hAnsi="Arial"/>
        </w:rPr>
      </w:pPr>
      <w:r w:rsidDel="00000000" w:rsidR="00000000" w:rsidRPr="00000000">
        <w:rPr>
          <w:rFonts w:ascii="Arial" w:cs="Arial" w:eastAsia="Arial" w:hAnsi="Arial"/>
          <w:rtl w:val="0"/>
        </w:rPr>
        <w:tab/>
        <w:t xml:space="preserve">Yes   [   ]    No   [   ]</w:t>
      </w:r>
    </w:p>
    <w:p w:rsidR="00000000" w:rsidDel="00000000" w:rsidP="00000000" w:rsidRDefault="00000000" w:rsidRPr="00000000" w14:paraId="00000072">
      <w:pPr>
        <w:rPr>
          <w:rFonts w:ascii="Arial" w:cs="Arial" w:eastAsia="Arial" w:hAnsi="Arial"/>
        </w:rPr>
      </w:pPr>
      <w:r w:rsidDel="00000000" w:rsidR="00000000" w:rsidRPr="00000000">
        <w:rPr>
          <w:rtl w:val="0"/>
        </w:rPr>
      </w:r>
    </w:p>
    <w:p w:rsidR="00000000" w:rsidDel="00000000" w:rsidP="00000000" w:rsidRDefault="00000000" w:rsidRPr="00000000" w14:paraId="00000073">
      <w:pPr>
        <w:ind w:left="360" w:firstLine="0"/>
        <w:rPr>
          <w:rFonts w:ascii="Arial" w:cs="Arial" w:eastAsia="Arial" w:hAnsi="Arial"/>
        </w:rPr>
      </w:pPr>
      <w:r w:rsidDel="00000000" w:rsidR="00000000" w:rsidRPr="00000000">
        <w:rPr>
          <w:rFonts w:ascii="Arial" w:cs="Arial" w:eastAsia="Arial" w:hAnsi="Arial"/>
          <w:rtl w:val="0"/>
        </w:rPr>
        <w:t xml:space="preserve">If yes, state the name of such Stock Exchange and the class/es of securities listed therein:</w:t>
      </w:r>
    </w:p>
    <w:p w:rsidR="00000000" w:rsidDel="00000000" w:rsidP="00000000" w:rsidRDefault="00000000" w:rsidRPr="00000000" w14:paraId="00000074">
      <w:pP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75">
      <w:pPr>
        <w:ind w:left="360" w:firstLine="0"/>
        <w:rPr>
          <w:rFonts w:ascii="Arial" w:cs="Arial" w:eastAsia="Arial" w:hAnsi="Arial"/>
        </w:rPr>
      </w:pPr>
      <w:r w:rsidDel="00000000" w:rsidR="00000000" w:rsidRPr="00000000">
        <w:rPr>
          <w:rFonts w:ascii="Arial" w:cs="Arial" w:eastAsia="Arial" w:hAnsi="Arial"/>
          <w:rtl w:val="0"/>
        </w:rPr>
        <w:t xml:space="preserve">_______________________________                        _______________________</w:t>
      </w:r>
    </w:p>
    <w:p w:rsidR="00000000" w:rsidDel="00000000" w:rsidP="00000000" w:rsidRDefault="00000000" w:rsidRPr="00000000" w14:paraId="00000076">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77">
      <w:pPr>
        <w:jc w:val="both"/>
        <w:rPr>
          <w:rFonts w:ascii="Arial" w:cs="Arial" w:eastAsia="Arial" w:hAnsi="Arial"/>
        </w:rPr>
      </w:pPr>
      <w:r w:rsidDel="00000000" w:rsidR="00000000" w:rsidRPr="00000000">
        <w:rPr>
          <w:rtl w:val="0"/>
        </w:rPr>
      </w:r>
    </w:p>
    <w:p w:rsidR="00000000" w:rsidDel="00000000" w:rsidP="00000000" w:rsidRDefault="00000000" w:rsidRPr="00000000" w14:paraId="00000078">
      <w:pPr>
        <w:jc w:val="both"/>
        <w:rPr>
          <w:rFonts w:ascii="Arial" w:cs="Arial" w:eastAsia="Arial" w:hAnsi="Arial"/>
        </w:rPr>
      </w:pPr>
      <w:r w:rsidDel="00000000" w:rsidR="00000000" w:rsidRPr="00000000">
        <w:rPr>
          <w:rtl w:val="0"/>
        </w:rPr>
      </w:r>
    </w:p>
    <w:p w:rsidR="00000000" w:rsidDel="00000000" w:rsidP="00000000" w:rsidRDefault="00000000" w:rsidRPr="00000000" w14:paraId="00000079">
      <w:pPr>
        <w:jc w:val="both"/>
        <w:rPr>
          <w:rFonts w:ascii="Arial" w:cs="Arial" w:eastAsia="Arial" w:hAnsi="Arial"/>
        </w:rPr>
      </w:pPr>
      <w:r w:rsidDel="00000000" w:rsidR="00000000" w:rsidRPr="00000000">
        <w:rPr>
          <w:rtl w:val="0"/>
        </w:rPr>
      </w:r>
    </w:p>
    <w:p w:rsidR="00000000" w:rsidDel="00000000" w:rsidP="00000000" w:rsidRDefault="00000000" w:rsidRPr="00000000" w14:paraId="0000007A">
      <w:pPr>
        <w:jc w:val="both"/>
        <w:rPr>
          <w:rFonts w:ascii="Arial" w:cs="Arial" w:eastAsia="Arial" w:hAnsi="Arial"/>
        </w:rPr>
      </w:pPr>
      <w:r w:rsidDel="00000000" w:rsidR="00000000" w:rsidRPr="00000000">
        <w:rPr>
          <w:rtl w:val="0"/>
        </w:rPr>
      </w:r>
    </w:p>
    <w:p w:rsidR="00000000" w:rsidDel="00000000" w:rsidP="00000000" w:rsidRDefault="00000000" w:rsidRPr="00000000" w14:paraId="0000007B">
      <w:pPr>
        <w:jc w:val="both"/>
        <w:rPr>
          <w:rFonts w:ascii="Arial" w:cs="Arial" w:eastAsia="Arial" w:hAnsi="Arial"/>
        </w:rPr>
      </w:pPr>
      <w:r w:rsidDel="00000000" w:rsidR="00000000" w:rsidRPr="00000000">
        <w:rPr>
          <w:rtl w:val="0"/>
        </w:rPr>
      </w:r>
    </w:p>
    <w:p w:rsidR="00000000" w:rsidDel="00000000" w:rsidP="00000000" w:rsidRDefault="00000000" w:rsidRPr="00000000" w14:paraId="0000007C">
      <w:pPr>
        <w:jc w:val="both"/>
        <w:rPr>
          <w:rFonts w:ascii="Arial" w:cs="Arial" w:eastAsia="Arial" w:hAnsi="Arial"/>
        </w:rPr>
      </w:pPr>
      <w:r w:rsidDel="00000000" w:rsidR="00000000" w:rsidRPr="00000000">
        <w:rPr>
          <w:rFonts w:ascii="Arial" w:cs="Arial" w:eastAsia="Arial" w:hAnsi="Arial"/>
          <w:rtl w:val="0"/>
        </w:rPr>
        <w:t xml:space="preserve">12.  Indicate by check mark whether the registrant: </w:t>
      </w:r>
    </w:p>
    <w:p w:rsidR="00000000" w:rsidDel="00000000" w:rsidP="00000000" w:rsidRDefault="00000000" w:rsidRPr="00000000" w14:paraId="0000007D">
      <w:pPr>
        <w:jc w:val="both"/>
        <w:rPr>
          <w:rFonts w:ascii="Arial" w:cs="Arial" w:eastAsia="Arial" w:hAnsi="Arial"/>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rial" w:cs="Arial" w:eastAsia="Arial" w:hAnsi="Arial"/>
        </w:rPr>
      </w:pPr>
      <w:r w:rsidDel="00000000" w:rsidR="00000000" w:rsidRPr="00000000">
        <w:rPr>
          <w:rFonts w:ascii="Arial" w:cs="Arial" w:eastAsia="Arial" w:hAnsi="Arial"/>
          <w:i w:val="0"/>
          <w:iCs w:val="0"/>
          <w:smallCaps w:val="0"/>
          <w:strike w:val="0"/>
          <w:color w:val="000000"/>
          <w:sz w:val="20"/>
          <w:szCs w:val="20"/>
          <w:u w:val="none"/>
          <w:vertAlign w:val="baseline"/>
          <w:rtl w:val="0"/>
        </w:rPr>
        <w:t xml:space="preserve">has filed all reports required to be filed by Section 17 of the Code and SRC Rule 17 thereunder or Sections 11 of the RSA and RSA Rule 11(a)-1 thereunder, and Sections 26 and 141 of the Corporation Code of the Philippines, during the preceding twelve (12) months (or for such shorter period the registrant was required to file such reports)</w:t>
      </w:r>
      <w:r w:rsidDel="00000000" w:rsidR="00000000" w:rsidRPr="00000000">
        <w:rPr>
          <w:rtl w:val="0"/>
        </w:rPr>
      </w:r>
    </w:p>
    <w:p w:rsidR="00000000" w:rsidDel="00000000" w:rsidP="00000000" w:rsidRDefault="00000000" w:rsidRPr="00000000" w14:paraId="0000007F">
      <w:pPr>
        <w:jc w:val="both"/>
        <w:rPr>
          <w:rFonts w:ascii="Arial" w:cs="Arial" w:eastAsia="Arial" w:hAnsi="Arial"/>
        </w:rPr>
      </w:pPr>
      <w:r w:rsidDel="00000000" w:rsidR="00000000" w:rsidRPr="00000000">
        <w:rPr>
          <w:rtl w:val="0"/>
        </w:rPr>
      </w:r>
    </w:p>
    <w:p w:rsidR="00000000" w:rsidDel="00000000" w:rsidP="00000000" w:rsidRDefault="00000000" w:rsidRPr="00000000" w14:paraId="00000080">
      <w:pPr>
        <w:jc w:val="both"/>
        <w:rPr>
          <w:rFonts w:ascii="Arial" w:cs="Arial" w:eastAsia="Arial" w:hAnsi="Arial"/>
        </w:rPr>
      </w:pPr>
      <w:r w:rsidDel="00000000" w:rsidR="00000000" w:rsidRPr="00000000">
        <w:rPr>
          <w:rFonts w:ascii="Arial" w:cs="Arial" w:eastAsia="Arial" w:hAnsi="Arial"/>
          <w:rtl w:val="0"/>
        </w:rPr>
        <w:tab/>
        <w:t xml:space="preserve">Yes  [   ]     No   [   ]</w:t>
      </w:r>
    </w:p>
    <w:p w:rsidR="00000000" w:rsidDel="00000000" w:rsidP="00000000" w:rsidRDefault="00000000" w:rsidRPr="00000000" w14:paraId="00000081">
      <w:pPr>
        <w:jc w:val="both"/>
        <w:rPr>
          <w:rFonts w:ascii="Arial" w:cs="Arial" w:eastAsia="Arial" w:hAnsi="Arial"/>
        </w:rPr>
      </w:pPr>
      <w:r w:rsidDel="00000000" w:rsidR="00000000" w:rsidRPr="00000000">
        <w:rPr>
          <w:rtl w:val="0"/>
        </w:rPr>
      </w:r>
    </w:p>
    <w:p w:rsidR="00000000" w:rsidDel="00000000" w:rsidP="00000000" w:rsidRDefault="00000000" w:rsidRPr="00000000" w14:paraId="00000082">
      <w:pPr>
        <w:jc w:val="both"/>
        <w:rPr>
          <w:rFonts w:ascii="Arial" w:cs="Arial" w:eastAsia="Arial" w:hAnsi="Arial"/>
        </w:rPr>
      </w:pPr>
      <w:r w:rsidDel="00000000" w:rsidR="00000000" w:rsidRPr="00000000">
        <w:rPr>
          <w:rFonts w:ascii="Arial" w:cs="Arial" w:eastAsia="Arial" w:hAnsi="Arial"/>
          <w:rtl w:val="0"/>
        </w:rPr>
        <w:tab/>
        <w:t xml:space="preserve">(b) has been subject to such filing requirements for the past ninety (90) days.</w:t>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4">
      <w:pPr>
        <w:rPr>
          <w:rFonts w:ascii="Arial" w:cs="Arial" w:eastAsia="Arial" w:hAnsi="Arial"/>
        </w:rPr>
      </w:pPr>
      <w:r w:rsidDel="00000000" w:rsidR="00000000" w:rsidRPr="00000000">
        <w:rPr>
          <w:rFonts w:ascii="Arial" w:cs="Arial" w:eastAsia="Arial" w:hAnsi="Arial"/>
          <w:rtl w:val="0"/>
        </w:rPr>
        <w:tab/>
        <w:t xml:space="preserve">Yes   [   ]    No   [   ]</w:t>
      </w:r>
    </w:p>
    <w:p w:rsidR="00000000" w:rsidDel="00000000" w:rsidP="00000000" w:rsidRDefault="00000000" w:rsidRPr="00000000" w14:paraId="00000085">
      <w:pPr>
        <w:rPr>
          <w:rFonts w:ascii="Arial" w:cs="Arial" w:eastAsia="Arial" w:hAnsi="Arial"/>
        </w:rPr>
      </w:pPr>
      <w:r w:rsidDel="00000000" w:rsidR="00000000" w:rsidRPr="00000000">
        <w:rPr>
          <w:rtl w:val="0"/>
        </w:rPr>
      </w:r>
    </w:p>
    <w:p w:rsidR="00000000" w:rsidDel="00000000" w:rsidP="00000000" w:rsidRDefault="00000000" w:rsidRPr="00000000" w14:paraId="00000086">
      <w:pPr>
        <w:jc w:val="center"/>
        <w:rPr>
          <w:rFonts w:ascii="Arial" w:cs="Arial" w:eastAsia="Arial" w:hAnsi="Arial"/>
        </w:rPr>
      </w:pPr>
      <w:r w:rsidDel="00000000" w:rsidR="00000000" w:rsidRPr="00000000">
        <w:rPr>
          <w:rFonts w:ascii="Arial" w:cs="Arial" w:eastAsia="Arial" w:hAnsi="Arial"/>
          <w:b w:val="1"/>
          <w:bCs w:val="1"/>
          <w:rtl w:val="0"/>
        </w:rPr>
        <w:t xml:space="preserve">PART I – FINANCIAL INFORMATION</w:t>
      </w:r>
      <w:r w:rsidDel="00000000" w:rsidR="00000000" w:rsidRPr="00000000">
        <w:rPr>
          <w:rFonts w:ascii="Arial" w:cs="Arial" w:eastAsia="Arial" w:hAnsi="Arial"/>
          <w:rtl w:val="0"/>
        </w:rPr>
        <w:t xml:space="preserve"> </w:t>
      </w:r>
    </w:p>
    <w:p w:rsidR="00000000" w:rsidDel="00000000" w:rsidP="00000000" w:rsidRDefault="00000000" w:rsidRPr="00000000" w14:paraId="00000087">
      <w:pPr>
        <w:rPr>
          <w:rFonts w:ascii="Arial" w:cs="Arial" w:eastAsia="Arial" w:hAnsi="Arial"/>
        </w:rPr>
      </w:pPr>
      <w:r w:rsidDel="00000000" w:rsidR="00000000" w:rsidRPr="00000000">
        <w:rPr>
          <w:rtl w:val="0"/>
        </w:rPr>
      </w:r>
    </w:p>
    <w:p w:rsidR="00000000" w:rsidDel="00000000" w:rsidP="00000000" w:rsidRDefault="00000000" w:rsidRPr="00000000" w14:paraId="00000088">
      <w:pP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Item 1. Financial Statements.</w:t>
      </w:r>
    </w:p>
    <w:p w:rsidR="00000000" w:rsidDel="00000000" w:rsidP="00000000" w:rsidRDefault="00000000" w:rsidRPr="00000000" w14:paraId="00000089">
      <w:pPr>
        <w:rPr>
          <w:rFonts w:ascii="Arial" w:cs="Arial" w:eastAsia="Arial" w:hAnsi="Arial"/>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vertAlign w:val="baseline"/>
        </w:rPr>
      </w:pPr>
      <w:r w:rsidDel="00000000" w:rsidR="00000000" w:rsidRPr="00000000">
        <w:rPr>
          <w:rFonts w:ascii="Arial" w:cs="Arial" w:eastAsia="Arial" w:hAnsi="Arial"/>
          <w:i w:val="0"/>
          <w:iCs w:val="0"/>
          <w:smallCaps w:val="0"/>
          <w:strike w:val="0"/>
          <w:color w:val="000000"/>
          <w:sz w:val="20"/>
          <w:szCs w:val="20"/>
          <w:u w:val="none"/>
          <w:vertAlign w:val="baseline"/>
          <w:rtl w:val="0"/>
        </w:rPr>
        <w:t xml:space="preserve"> </w:t>
        <w:tab/>
        <w:t xml:space="preserve">Financial Statements and, if applicable, Pro Forma Financial Statements meeting the requirements of SRC Rule 68, Form and Content of Financial Statements, shall be furnished as specified therein.  </w:t>
      </w:r>
    </w:p>
    <w:p w:rsidR="00000000" w:rsidDel="00000000" w:rsidP="00000000" w:rsidRDefault="00000000" w:rsidRPr="00000000" w14:paraId="0000008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C">
      <w:pPr>
        <w:jc w:val="both"/>
        <w:rPr>
          <w:rFonts w:ascii="Arial" w:cs="Arial" w:eastAsia="Arial" w:hAnsi="Arial"/>
          <w:b w:val="1"/>
          <w:bCs w:val="1"/>
        </w:rPr>
      </w:pPr>
      <w:r w:rsidDel="00000000" w:rsidR="00000000" w:rsidRPr="00000000">
        <w:rPr>
          <w:rFonts w:ascii="Arial" w:cs="Arial" w:eastAsia="Arial" w:hAnsi="Arial"/>
          <w:b w:val="1"/>
          <w:bCs w:val="1"/>
          <w:rtl w:val="0"/>
        </w:rPr>
        <w:t xml:space="preserve">Item 2. Management's Discussion and Analysis of Financial Condition and Results of Operations.</w:t>
      </w:r>
    </w:p>
    <w:p w:rsidR="00000000" w:rsidDel="00000000" w:rsidP="00000000" w:rsidRDefault="00000000" w:rsidRPr="00000000" w14:paraId="0000008D">
      <w:pPr>
        <w:rPr>
          <w:rFonts w:ascii="Arial" w:cs="Arial" w:eastAsia="Arial" w:hAnsi="Arial"/>
        </w:rPr>
      </w:pPr>
      <w:r w:rsidDel="00000000" w:rsidR="00000000" w:rsidRPr="00000000">
        <w:rPr>
          <w:rtl w:val="0"/>
        </w:rPr>
      </w:r>
    </w:p>
    <w:p w:rsidR="00000000" w:rsidDel="00000000" w:rsidP="00000000" w:rsidRDefault="00000000" w:rsidRPr="00000000" w14:paraId="0000008E">
      <w:pPr>
        <w:jc w:val="both"/>
        <w:rPr>
          <w:rFonts w:ascii="Arial" w:cs="Arial" w:eastAsia="Arial" w:hAnsi="Arial"/>
        </w:rPr>
      </w:pPr>
      <w:r w:rsidDel="00000000" w:rsidR="00000000" w:rsidRPr="00000000">
        <w:rPr>
          <w:rFonts w:ascii="Arial" w:cs="Arial" w:eastAsia="Arial" w:hAnsi="Arial"/>
          <w:rtl w:val="0"/>
        </w:rPr>
        <w:t xml:space="preserve">  </w:t>
        <w:tab/>
      </w:r>
      <w:r w:rsidDel="00000000" w:rsidR="00000000" w:rsidRPr="00000000">
        <w:rPr>
          <w:rFonts w:ascii="Arial" w:cs="Arial" w:eastAsia="Arial" w:hAnsi="Arial"/>
          <w:rtl w:val="0"/>
        </w:rPr>
        <w:t xml:space="preserve">For the second quarterly report only, furnish the information required by Part III, Paragraph (A)(2)(b) of “Annex C DOI”.</w:t>
      </w:r>
    </w:p>
    <w:p w:rsidR="00000000" w:rsidDel="00000000" w:rsidP="00000000" w:rsidRDefault="00000000" w:rsidRPr="00000000" w14:paraId="0000008F">
      <w:pPr>
        <w:rPr>
          <w:rFonts w:ascii="Arial" w:cs="Arial" w:eastAsia="Arial" w:hAnsi="Arial"/>
        </w:rPr>
      </w:pPr>
      <w:r w:rsidDel="00000000" w:rsidR="00000000" w:rsidRPr="00000000">
        <w:rPr>
          <w:rtl w:val="0"/>
        </w:rPr>
      </w:r>
    </w:p>
    <w:p w:rsidR="00000000" w:rsidDel="00000000" w:rsidP="00000000" w:rsidRDefault="00000000" w:rsidRPr="00000000" w14:paraId="00000090">
      <w:pPr>
        <w:rPr>
          <w:rFonts w:ascii="Arial" w:cs="Arial" w:eastAsia="Arial" w:hAnsi="Arial"/>
        </w:rPr>
      </w:pPr>
      <w:r w:rsidDel="00000000" w:rsidR="00000000" w:rsidRPr="00000000">
        <w:rPr>
          <w:rtl w:val="0"/>
        </w:rPr>
      </w:r>
    </w:p>
    <w:p w:rsidR="00000000" w:rsidDel="00000000" w:rsidP="00000000" w:rsidRDefault="00000000" w:rsidRPr="00000000" w14:paraId="00000091">
      <w:pPr>
        <w:jc w:val="cente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PART II – OTHER INFORMATION</w:t>
      </w:r>
    </w:p>
    <w:p w:rsidR="00000000" w:rsidDel="00000000" w:rsidP="00000000" w:rsidRDefault="00000000" w:rsidRPr="00000000" w14:paraId="00000092">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3">
      <w:pPr>
        <w:jc w:val="both"/>
        <w:rPr>
          <w:rFonts w:ascii="Arial" w:cs="Arial" w:eastAsia="Arial" w:hAnsi="Arial"/>
        </w:rPr>
      </w:pPr>
      <w:r w:rsidDel="00000000" w:rsidR="00000000" w:rsidRPr="00000000">
        <w:rPr>
          <w:rFonts w:ascii="Arial" w:cs="Arial" w:eastAsia="Arial" w:hAnsi="Arial"/>
          <w:rtl w:val="0"/>
        </w:rPr>
        <w:tab/>
        <w:t xml:space="preserve">The issuer may, at its option, report under this item any information not previously reported in a report on SEC Form 17-C.  If disclosure of such information is made under this Part II, it need not be repeated in a report on Form 17-C which would otherwise be required to be filed with respect to such information or in a subsequent report on Form 17-Q DOI</w:t>
      </w:r>
    </w:p>
    <w:p w:rsidR="00000000" w:rsidDel="00000000" w:rsidP="00000000" w:rsidRDefault="00000000" w:rsidRPr="00000000" w14:paraId="00000094">
      <w:pP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9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SIGNATURES </w:t>
      </w:r>
    </w:p>
    <w:p w:rsidR="00000000" w:rsidDel="00000000" w:rsidP="00000000" w:rsidRDefault="00000000" w:rsidRPr="00000000" w14:paraId="00000096">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7">
      <w:pPr>
        <w:jc w:val="both"/>
        <w:rPr>
          <w:rFonts w:ascii="Arial" w:cs="Arial" w:eastAsia="Arial" w:hAnsi="Arial"/>
        </w:rPr>
      </w:pPr>
      <w:r w:rsidDel="00000000" w:rsidR="00000000" w:rsidRPr="00000000">
        <w:rPr>
          <w:rFonts w:ascii="Arial" w:cs="Arial" w:eastAsia="Arial" w:hAnsi="Arial"/>
          <w:rtl w:val="0"/>
        </w:rPr>
        <w:tab/>
        <w:t xml:space="preserve">Pursuant to the requirements of the Securities Regulation Code, the issuer has duly caused this report to be signed on its behalf by the undersigned thereunto duly authorized.</w:t>
      </w:r>
    </w:p>
    <w:p w:rsidR="00000000" w:rsidDel="00000000" w:rsidP="00000000" w:rsidRDefault="00000000" w:rsidRPr="00000000" w14:paraId="00000098">
      <w:pPr>
        <w:rPr>
          <w:rFonts w:ascii="Arial" w:cs="Arial" w:eastAsia="Arial" w:hAnsi="Arial"/>
        </w:rPr>
      </w:pPr>
      <w:r w:rsidDel="00000000" w:rsidR="00000000" w:rsidRPr="00000000">
        <w:rPr>
          <w:rFonts w:ascii="Arial" w:cs="Arial" w:eastAsia="Arial" w:hAnsi="Arial"/>
          <w:rtl w:val="0"/>
        </w:rPr>
        <w:t xml:space="preserve">  </w:t>
        <w:tab/>
        <w:tab/>
        <w:tab/>
        <w:tab/>
        <w:tab/>
        <w:tab/>
      </w:r>
    </w:p>
    <w:p w:rsidR="00000000" w:rsidDel="00000000" w:rsidP="00000000" w:rsidRDefault="00000000" w:rsidRPr="00000000" w14:paraId="00000099">
      <w:pPr>
        <w:rPr>
          <w:rFonts w:ascii="Arial" w:cs="Arial" w:eastAsia="Arial" w:hAnsi="Arial"/>
        </w:rPr>
      </w:pPr>
      <w:r w:rsidDel="00000000" w:rsidR="00000000" w:rsidRPr="00000000">
        <w:rPr>
          <w:rFonts w:ascii="Arial" w:cs="Arial" w:eastAsia="Arial" w:hAnsi="Arial"/>
          <w:rtl w:val="0"/>
        </w:rPr>
        <w:t xml:space="preserve">Issuer..................................................................................................................................</w:t>
      </w:r>
    </w:p>
    <w:p w:rsidR="00000000" w:rsidDel="00000000" w:rsidP="00000000" w:rsidRDefault="00000000" w:rsidRPr="00000000" w14:paraId="0000009A">
      <w:pPr>
        <w:rPr>
          <w:rFonts w:ascii="Arial" w:cs="Arial" w:eastAsia="Arial" w:hAnsi="Arial"/>
        </w:rPr>
      </w:pPr>
      <w:r w:rsidDel="00000000" w:rsidR="00000000" w:rsidRPr="00000000">
        <w:rPr>
          <w:rFonts w:ascii="Arial" w:cs="Arial" w:eastAsia="Arial" w:hAnsi="Arial"/>
          <w:rtl w:val="0"/>
        </w:rPr>
        <w:tab/>
        <w:tab/>
        <w:tab/>
        <w:tab/>
        <w:tab/>
        <w:tab/>
      </w:r>
    </w:p>
    <w:p w:rsidR="00000000" w:rsidDel="00000000" w:rsidP="00000000" w:rsidRDefault="00000000" w:rsidRPr="00000000" w14:paraId="0000009B">
      <w:pPr>
        <w:rPr>
          <w:rFonts w:ascii="Arial" w:cs="Arial" w:eastAsia="Arial" w:hAnsi="Arial"/>
        </w:rPr>
      </w:pPr>
      <w:r w:rsidDel="00000000" w:rsidR="00000000" w:rsidRPr="00000000">
        <w:rPr>
          <w:rFonts w:ascii="Arial" w:cs="Arial" w:eastAsia="Arial" w:hAnsi="Arial"/>
          <w:rtl w:val="0"/>
        </w:rPr>
        <w:t xml:space="preserve">Signature and Title.....................................................................................................................</w:t>
      </w:r>
    </w:p>
    <w:p w:rsidR="00000000" w:rsidDel="00000000" w:rsidP="00000000" w:rsidRDefault="00000000" w:rsidRPr="00000000" w14:paraId="0000009C">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D">
      <w:pPr>
        <w:rPr>
          <w:rFonts w:ascii="Arial" w:cs="Arial" w:eastAsia="Arial" w:hAnsi="Arial"/>
        </w:rPr>
      </w:pPr>
      <w:r w:rsidDel="00000000" w:rsidR="00000000" w:rsidRPr="00000000">
        <w:rPr>
          <w:rFonts w:ascii="Arial" w:cs="Arial" w:eastAsia="Arial" w:hAnsi="Arial"/>
          <w:rtl w:val="0"/>
        </w:rPr>
        <w:t xml:space="preserve">Date.............................</w:t>
        <w:tab/>
        <w:tab/>
        <w:tab/>
        <w:tab/>
      </w:r>
    </w:p>
    <w:p w:rsidR="00000000" w:rsidDel="00000000" w:rsidP="00000000" w:rsidRDefault="00000000" w:rsidRPr="00000000" w14:paraId="0000009E">
      <w:pPr>
        <w:rPr>
          <w:rFonts w:ascii="Arial" w:cs="Arial" w:eastAsia="Arial" w:hAnsi="Arial"/>
        </w:rPr>
      </w:pPr>
      <w:r w:rsidDel="00000000" w:rsidR="00000000" w:rsidRPr="00000000">
        <w:rPr>
          <w:rtl w:val="0"/>
        </w:rPr>
      </w:r>
    </w:p>
    <w:p w:rsidR="00000000" w:rsidDel="00000000" w:rsidP="00000000" w:rsidRDefault="00000000" w:rsidRPr="00000000" w14:paraId="0000009F">
      <w:pPr>
        <w:rPr>
          <w:rFonts w:ascii="Arial" w:cs="Arial" w:eastAsia="Arial" w:hAnsi="Arial"/>
        </w:rPr>
      </w:pPr>
      <w:r w:rsidDel="00000000" w:rsidR="00000000" w:rsidRPr="00000000">
        <w:rPr>
          <w:rFonts w:ascii="Arial" w:cs="Arial" w:eastAsia="Arial" w:hAnsi="Arial"/>
          <w:rtl w:val="0"/>
        </w:rPr>
        <w:t xml:space="preserve">Principal Financial/Accounting Officer/Controller........................................................................</w:t>
      </w:r>
    </w:p>
    <w:p w:rsidR="00000000" w:rsidDel="00000000" w:rsidP="00000000" w:rsidRDefault="00000000" w:rsidRPr="00000000" w14:paraId="000000A0">
      <w:pPr>
        <w:rPr>
          <w:rFonts w:ascii="Arial" w:cs="Arial" w:eastAsia="Arial" w:hAnsi="Arial"/>
        </w:rPr>
      </w:pPr>
      <w:r w:rsidDel="00000000" w:rsidR="00000000" w:rsidRPr="00000000">
        <w:rPr>
          <w:rtl w:val="0"/>
        </w:rPr>
      </w:r>
    </w:p>
    <w:p w:rsidR="00000000" w:rsidDel="00000000" w:rsidP="00000000" w:rsidRDefault="00000000" w:rsidRPr="00000000" w14:paraId="000000A1">
      <w:pPr>
        <w:rPr>
          <w:rFonts w:ascii="Arial" w:cs="Arial" w:eastAsia="Arial" w:hAnsi="Arial"/>
        </w:rPr>
      </w:pPr>
      <w:r w:rsidDel="00000000" w:rsidR="00000000" w:rsidRPr="00000000">
        <w:rPr>
          <w:rFonts w:ascii="Arial" w:cs="Arial" w:eastAsia="Arial" w:hAnsi="Arial"/>
          <w:rtl w:val="0"/>
        </w:rPr>
        <w:t xml:space="preserve">Signature and Title....................................................................................................................</w:t>
      </w:r>
    </w:p>
    <w:p w:rsidR="00000000" w:rsidDel="00000000" w:rsidP="00000000" w:rsidRDefault="00000000" w:rsidRPr="00000000" w14:paraId="000000A2">
      <w:pPr>
        <w:rPr>
          <w:rFonts w:ascii="Arial" w:cs="Arial" w:eastAsia="Arial" w:hAnsi="Arial"/>
        </w:rPr>
      </w:pPr>
      <w:r w:rsidDel="00000000" w:rsidR="00000000" w:rsidRPr="00000000">
        <w:rPr>
          <w:rFonts w:ascii="Arial" w:cs="Arial" w:eastAsia="Arial" w:hAnsi="Arial"/>
          <w:rtl w:val="0"/>
        </w:rPr>
        <w:tab/>
        <w:tab/>
      </w:r>
    </w:p>
    <w:p w:rsidR="00000000" w:rsidDel="00000000" w:rsidP="00000000" w:rsidRDefault="00000000" w:rsidRPr="00000000" w14:paraId="000000A3">
      <w:pPr>
        <w:rPr>
          <w:rFonts w:ascii="Arial" w:cs="Arial" w:eastAsia="Arial" w:hAnsi="Arial"/>
        </w:rPr>
      </w:pPr>
      <w:r w:rsidDel="00000000" w:rsidR="00000000" w:rsidRPr="00000000">
        <w:rPr>
          <w:rFonts w:ascii="Arial" w:cs="Arial" w:eastAsia="Arial" w:hAnsi="Arial"/>
          <w:rtl w:val="0"/>
        </w:rPr>
        <w:t xml:space="preserve">Date ............................</w:t>
        <w:tab/>
        <w:tab/>
        <w:tab/>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1080" w:footer="108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SECForm17-</w:t>
    </w:r>
    <w:r w:rsidDel="00000000" w:rsidR="00000000" w:rsidRPr="00000000">
      <w:rPr>
        <w:rtl w:val="0"/>
      </w:rPr>
      <w:t xml:space="preserve">Q</w:t>
    </w: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Draft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SECForm17-Q (Instructions)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
              <a:graphic>
                <a:graphicData uri="http://schemas.microsoft.com/office/word/2010/wordprocessingShape">
                  <wps:wsp>
                    <wps:cNvSpPr/>
                    <wps:cNvPr id="5" name="Shape 5"/>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image4.png"/>
              <a:graphic>
                <a:graphicData uri="http://schemas.openxmlformats.org/drawingml/2006/picture">
                  <pic:pic>
                    <pic:nvPicPr>
                      <pic:cNvPr descr="Official Use Only" id="0" name="image4.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February 2001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
              <a:graphic>
                <a:graphicData uri="http://schemas.microsoft.com/office/word/2010/wordprocessingShape">
                  <wps:wsp>
                    <wps:cNvSpPr/>
                    <wps:cNvPr id="4" name="Shape 4"/>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lvl>
    <w:lvl w:ilvl="1">
      <w:start w:val="6"/>
      <w:numFmt w:val="decimal"/>
      <w:lvlText w:val="%2."/>
      <w:lvlJc w:val="left"/>
      <w:pPr>
        <w:ind w:left="2160" w:hanging="720"/>
      </w:pPr>
      <w:rPr/>
    </w:lvl>
    <w:lvl w:ilvl="2">
      <w:start w:val="1"/>
      <w:numFmt w:val="decimal"/>
      <w:lvlText w:val="(%3)"/>
      <w:lvlJc w:val="left"/>
      <w:pPr>
        <w:ind w:left="3060" w:hanging="72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rPr>
  </w:style>
  <w:style w:type="paragraph" w:styleId="Heading2">
    <w:name w:val="heading 2"/>
    <w:basedOn w:val="Normal"/>
    <w:next w:val="Normal"/>
    <w:pPr>
      <w:keepNext w:val="1"/>
      <w:jc w:val="both"/>
    </w:pPr>
    <w:rPr>
      <w:rFonts w:ascii="Century Gothic" w:cs="Century Gothic" w:eastAsia="Century Gothic" w:hAnsi="Century Gothic"/>
      <w:b w:val="1"/>
      <w:bCs w:val="1"/>
      <w:sz w:val="24"/>
      <w:szCs w:val="24"/>
    </w:rPr>
  </w:style>
  <w:style w:type="paragraph" w:styleId="Heading3">
    <w:name w:val="heading 3"/>
    <w:basedOn w:val="Normal"/>
    <w:next w:val="Normal"/>
    <w:pPr>
      <w:keepNext w:val="1"/>
      <w:tabs>
        <w:tab w:val="left" w:leader="none" w:pos="-720"/>
      </w:tabs>
      <w:ind w:left="1440"/>
      <w:jc w:val="both"/>
    </w:pPr>
    <w:rPr>
      <w:sz w:val="24"/>
      <w:szCs w:val="24"/>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jc w:val="both"/>
    </w:pPr>
    <w:rPr>
      <w:rFonts w:ascii="Arial" w:cs="Arial" w:eastAsia="Arial" w:hAnsi="Arial"/>
      <w:b w:val="1"/>
      <w:bCs w:val="1"/>
    </w:rPr>
  </w:style>
  <w:style w:type="paragraph" w:styleId="Heading5">
    <w:name w:val="heading 5"/>
    <w:basedOn w:val="Normal"/>
    <w:next w:val="Normal"/>
    <w:pPr>
      <w:keepNext w:val="1"/>
      <w:jc w:val="center"/>
    </w:pPr>
    <w:rPr>
      <w:rFonts w:ascii="Arial" w:cs="Arial" w:eastAsia="Arial" w:hAnsi="Arial"/>
      <w:b w:val="1"/>
      <w:bCs w:val="1"/>
      <w:sz w:val="24"/>
      <w:szCs w:val="24"/>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OH/PhEaD++SXoN5dC9pYvSO7ug==">CgMxLjA4AHIhMW9hZTc0d2kzR0VweW1YRi03YzB5TXpIcGxVQURBUDRp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44d55a57,7ab30b59,387654a5</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2026-04-23T21:32:03Z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d418cc5d-eb72-42a1-919a-8782c58c0a5a</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