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Default Extension="png" ContentType="image/png"/>
  <Default Extension="jpg" ContentType="image/jpeg"/>
  <Default Extension="jpe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26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02" w:rsidP="00000000" w:rsidRPr="00000000">
      <w:pPr>
        <w:jc w:val="center"/>
        <w:rPr>
          <w:b/>
          <w:rFonts w:ascii="Verdana" w:cs="Verdana" w:eastAsia="Verdana" w:hAnsi="Verdana"/>
          <w:sz w:val="20"/>
          <w:szCs w:val="20"/>
        </w:rPr>
      </w:pPr>
      <w:r w:rsidR="00000000" w:rsidDel="00000000" w:rsidRPr="00000000">
        <w:rPr>
          <w:rtl w:val="0"/>
          <w:b/>
          <w:rFonts w:ascii="Verdana" w:cs="Verdana" w:eastAsia="Verdana" w:hAnsi="Verdana"/>
          <w:sz w:val="20"/>
          <w:szCs w:val="20"/>
        </w:rPr>
        <w:t>SECURITIES AND EXCHANGE COMMISSION</w:t>
      </w:r>
    </w:p>
    <w:p w:rsidR="00000000" w:rsidDel="00000000" w:rsidRDefault="00000000" w14:paraId="0000000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70AD47"/>
          <w:rFonts w:ascii="Verdana" w:cs="Verdana" w:eastAsia="Verdana" w:hAnsi="Verdana"/>
          <w:sz w:val="22"/>
          <w:szCs w:val="22"/>
          <w:smallCaps w:val="0"/>
          <w:shd w:fill="auto" w:val="clear"/>
        </w:rPr>
      </w:pPr>
      <w:r w:rsidR="00000000" w:rsidDel="00000000" w:rsidRPr="00000000">
        <w:rPr>
          <w:rtl w:val="0"/>
          <w:b/>
          <w:i w:val="0"/>
          <w:u w:val="none"/>
          <w:strike w:val="0"/>
          <w:color w:val="70AD47"/>
          <w:rFonts w:ascii="Verdana" w:cs="Verdana" w:eastAsia="Verdana" w:hAnsi="Verdana"/>
          <w:sz w:val="22"/>
          <w:szCs w:val="22"/>
          <w:smallCaps w:val="0"/>
          <w:shd w:fill="auto" w:val="clear"/>
        </w:rPr>
        <w:t xml:space="preserve">SEC  </w:t>
      </w:r>
      <w:r w:rsidR="00000000" w:rsidDel="00000000" w:rsidRPr="00000000">
        <w:rPr>
          <w:rtl w:val="0"/>
          <w:b/>
          <w:color w:val="70AD47"/>
          <w:rFonts w:ascii="Verdana" w:cs="Verdana" w:eastAsia="Verdana" w:hAnsi="Verdana"/>
        </w:rPr>
        <w:t>HOPES</w:t>
      </w:r>
      <w:r w:rsidR="00000000" w:rsidDel="00000000" w:rsidRPr="00000000">
        <w:rPr>
          <w:rtl w:val="0"/>
          <w:b/>
          <w:i w:val="0"/>
          <w:u w:val="none"/>
          <w:strike w:val="0"/>
          <w:color w:val="70AD47"/>
          <w:rFonts w:ascii="Verdana" w:cs="Verdana" w:eastAsia="Verdana" w:hAnsi="Verdana"/>
          <w:sz w:val="22"/>
          <w:szCs w:val="22"/>
          <w:smallCaps w:val="0"/>
          <w:shd w:fill="auto" w:val="clear"/>
        </w:rPr>
        <w:t xml:space="preserve"> SUBMISSION CHECKLIST</w:t>
      </w:r>
    </w:p>
    <w:p w:rsidR="00000000" w:rsidDel="00000000" w:rsidRDefault="00000000" w14:paraId="0000000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22"/>
          <w:szCs w:val="22"/>
          <w:smallCaps w:val="0"/>
          <w:shd w:fill="auto" w:val="clear"/>
        </w:rPr>
      </w:pPr>
      <w:r w:rsidR="00000000" w:rsidDel="00000000" w:rsidRPr="00000000">
        <w:rPr>
          <w:rtl w:val="0"/>
        </w:rPr>
      </w:r>
    </w:p>
    <w:p w:rsidR="00000000" w:rsidDel="00000000" w:rsidRDefault="00000000" w14:paraId="0000000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22"/>
          <w:szCs w:val="22"/>
          <w:smallCaps w:val="0"/>
          <w:shd w:fill="auto" w:val="clear"/>
        </w:rPr>
      </w:pPr>
      <w:r w:rsidR="00000000" w:rsidDel="00000000" w:rsidRPr="00000000">
        <w:rPr>
          <w:rtl w:val="0"/>
        </w:rPr>
      </w:r>
    </w:p>
    <w:p w:rsidR="00000000" w:rsidDel="00000000" w:rsidRDefault="00000000" w14:paraId="0000000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22"/>
          <w:szCs w:val="22"/>
          <w:smallCaps w:val="0"/>
          <w:shd w:fill="auto" w:val="clear"/>
        </w:rPr>
      </w:pPr>
      <w:r w:rsidR="00000000" w:rsidDel="00000000" w:rsidRPr="00000000">
        <w:rPr>
          <w:rtl w:val="0"/>
          <w:b/>
          <w:i w:val="0"/>
          <w:u w:val="none"/>
          <w:strike w:val="0"/>
          <w:color w:val="000000"/>
          <w:rFonts w:ascii="Verdana" w:cs="Verdana" w:eastAsia="Verdana" w:hAnsi="Verdana"/>
          <w:sz w:val="22"/>
          <w:szCs w:val="22"/>
          <w:smallCaps w:val="0"/>
          <w:shd w:fill="auto" w:val="clear"/>
        </w:rPr>
        <w:t>General Instruction</w:t>
      </w:r>
    </w:p>
    <w:p w:rsidR="00000000" w:rsidDel="00000000" w:rsidRDefault="00000000" w14:paraId="0000000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rFonts w:ascii="Verdana" w:cs="Verdana" w:eastAsia="Verdana" w:hAnsi="Verdana"/>
        </w:rPr>
      </w:pPr>
      <w:r w:rsidR="00000000" w:rsidDel="00000000" w:rsidRPr="00000000">
        <w:rPr>
          <w:rtl w:val="0"/>
        </w:rPr>
      </w:r>
    </w:p>
    <w:p w:rsidR="00000000" w:rsidDel="00000000" w:rsidRDefault="00000000" w14:paraId="0000000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both"/>
        <w:ind w:left="720"/>
        <w:ind w:right="0"/>
        <w:ind w:hanging="360"/>
        <w:pageBreakBefore w:val="0"/>
        <w:spacing w:before="0" w:after="160" w:line="259"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 xml:space="preserve"> Use of Form SEC HOPES Submission Checklist</w:t>
      </w:r>
    </w:p>
    <w:p w:rsidR="00000000" w:rsidDel="00000000" w:rsidRDefault="00000000" w14:paraId="00000009" w:rsidP="00000000" w:rsidRPr="00000000">
      <w:pPr>
        <w:jc w:val="both"/>
        <w:ind w:left="709"/>
        <w:ind w:right="543"/>
        <w:ind w:firstLine="0"/>
        <w:rPr>
          <w:rFonts w:ascii="Verdana" w:cs="Verdana" w:eastAsia="Verdana" w:hAnsi="Verdana"/>
          <w:sz w:val="20"/>
          <w:szCs w:val="20"/>
        </w:rPr>
      </w:pPr>
      <w:r w:rsidR="00000000" w:rsidDel="00000000" w:rsidRPr="00000000">
        <w:rPr>
          <w:rtl w:val="0"/>
          <w:rFonts w:ascii="Verdana" w:cs="Verdana" w:eastAsia="Verdana" w:hAnsi="Verdana"/>
          <w:sz w:val="20"/>
          <w:szCs w:val="20"/>
        </w:rPr>
        <w:t xml:space="preserve">This form </w:t>
      </w:r>
      <w:r w:rsidR="00000000" w:rsidDel="00000000" w:rsidRPr="00000000">
        <w:rPr>
          <w:rtl w:val="0"/>
          <w:i/>
          <w:rFonts w:ascii="Verdana" w:cs="Verdana" w:eastAsia="Verdana" w:hAnsi="Verdana"/>
          <w:sz w:val="20"/>
          <w:szCs w:val="20"/>
        </w:rPr>
        <w:t>SEC HOPES</w:t>
      </w:r>
      <w:r w:rsidR="00000000" w:rsidDel="00000000" w:rsidRPr="00000000">
        <w:rPr>
          <w:i/>
          <w:rFonts w:ascii="Verdana" w:cs="Verdana" w:eastAsia="Verdana" w:hAnsi="Verdana"/>
          <w:sz w:val="20"/>
          <w:szCs w:val="20"/>
          <w:vertAlign w:val="superscript"/>
        </w:rPr>
        <w:footnoteReference w:customMarkFollows="0" w:id="0"/>
      </w:r>
      <w:r w:rsidR="00000000" w:rsidDel="00000000" w:rsidRPr="00000000">
        <w:rPr>
          <w:rtl w:val="0"/>
          <w:i/>
          <w:rFonts w:ascii="Verdana" w:cs="Verdana" w:eastAsia="Verdana" w:hAnsi="Verdana"/>
          <w:sz w:val="20"/>
          <w:szCs w:val="20"/>
        </w:rPr>
        <w:t xml:space="preserve"> Pre-Evaluation Checklist</w:t>
      </w:r>
      <w:r w:rsidR="00000000" w:rsidDel="00000000" w:rsidRPr="00000000">
        <w:rPr>
          <w:rtl w:val="0"/>
          <w:rFonts w:ascii="Verdana" w:cs="Verdana" w:eastAsia="Verdana" w:hAnsi="Verdana"/>
          <w:sz w:val="20"/>
          <w:szCs w:val="20"/>
        </w:rPr>
        <w:t xml:space="preserve"> shall form part of the application for registration of securities under Section 8 and 12 of the Securities Regulation Code (SEC Form 12-1) under the jurisdiction of the Markets and Securities Regulation Department (“MSRD”) pursuant to </w:t>
      </w:r>
      <w:r w:rsidR="00000000" w:rsidDel="00000000" w:rsidRPr="00000000">
        <w:rPr>
          <w:rtl w:val="0"/>
          <w:b/>
          <w:rFonts w:ascii="Verdana" w:cs="Verdana" w:eastAsia="Verdana" w:hAnsi="Verdana"/>
          <w:sz w:val="20"/>
          <w:szCs w:val="20"/>
        </w:rPr>
        <w:t>SEC Memorandum Circular No. 11, Series of 2017</w:t>
      </w:r>
      <w:r w:rsidR="00000000" w:rsidDel="00000000" w:rsidRPr="00000000">
        <w:rPr>
          <w:rtl w:val="0"/>
          <w:rFonts w:ascii="Verdana" w:cs="Verdana" w:eastAsia="Verdana" w:hAnsi="Verdana"/>
          <w:sz w:val="20"/>
          <w:szCs w:val="20"/>
        </w:rPr>
        <w:t xml:space="preserve">. </w:t>
      </w:r>
    </w:p>
    <w:p w:rsidR="00000000" w:rsidDel="00000000" w:rsidRDefault="00000000" w14:paraId="0000000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both"/>
        <w:ind w:left="720"/>
        <w:ind w:right="0"/>
        <w:ind w:hanging="360"/>
        <w:pageBreakBefore w:val="0"/>
        <w:spacing w:before="0" w:after="0" w:line="259"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 xml:space="preserve"> Preparation of Form</w:t>
      </w:r>
    </w:p>
    <w:p w:rsidR="00000000" w:rsidDel="00000000" w:rsidRDefault="00000000" w14:paraId="0000000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59" w:lineRule="auto"/>
        <w:rPr>
          <w:b w:val="0"/>
          <w:i w:val="0"/>
          <w:u w:val="none"/>
          <w:strike w:val="0"/>
          <w:color w:val="000000"/>
          <w:rFonts w:ascii="Verdana" w:cs="Verdana" w:eastAsia="Verdana" w:hAnsi="Verdana"/>
          <w:sz w:val="14"/>
          <w:szCs w:val="14"/>
          <w:smallCaps w:val="0"/>
          <w:shd w:fill="auto" w:val="clear"/>
        </w:rPr>
      </w:pPr>
      <w:r w:rsidR="00000000" w:rsidDel="00000000" w:rsidRPr="00000000">
        <w:rPr>
          <w:rtl w:val="0"/>
        </w:rPr>
      </w:r>
    </w:p>
    <w:p w:rsidR="00000000" w:rsidDel="00000000" w:rsidRDefault="00000000" w14:paraId="0000000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rPr>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All fields in this form must be filled up.</w:t>
      </w:r>
    </w:p>
    <w:p w:rsidR="00000000" w:rsidDel="00000000" w:rsidRDefault="00000000" w14:paraId="0000000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rPr>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Put </w:t>
      </w:r>
      <w:r w:rsidR="00000000" w:rsidDel="00000000" w:rsidRPr="00000000">
        <w:rPr>
          <w:rtl w:val="0"/>
          <w:b/>
          <w:i w:val="0"/>
          <w:u w:val="none"/>
          <w:strike w:val="0"/>
          <w:color w:val="000000"/>
          <w:rFonts w:ascii="Verdana" w:cs="Verdana" w:eastAsia="Verdana" w:hAnsi="Verdana"/>
          <w:sz w:val="20"/>
          <w:szCs w:val="20"/>
          <w:smallCaps w:val="0"/>
          <w:shd w:fill="auto" w:val="clear"/>
        </w:rPr>
        <w:t xml:space="preserve">N/A </w:t>
      </w:r>
      <w:r w:rsidR="00000000" w:rsidDel="00000000" w:rsidRPr="00000000">
        <w:rPr>
          <w:rtl w:val="0"/>
          <w:b w:val="0"/>
          <w:i w:val="0"/>
          <w:u w:val="none"/>
          <w:strike w:val="0"/>
          <w:color w:val="000000"/>
          <w:rFonts w:ascii="Verdana" w:cs="Verdana" w:eastAsia="Verdana" w:hAnsi="Verdana"/>
          <w:sz w:val="20"/>
          <w:szCs w:val="20"/>
          <w:smallCaps w:val="0"/>
          <w:shd w:fill="auto" w:val="clear"/>
        </w:rPr>
        <w:t>if information or exhibit is not applicable in the Exhibit Number column</w:t>
      </w:r>
    </w:p>
    <w:p w:rsidR="00000000" w:rsidDel="00000000" w:rsidRDefault="00000000" w14:paraId="0000000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rPr>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All Exhibits must be submitted unless if not applicable</w:t>
      </w:r>
    </w:p>
    <w:p w:rsidR="00000000" w:rsidDel="00000000" w:rsidRDefault="00000000" w14:paraId="0000000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Manually signed by named officer </w:t>
      </w:r>
      <w:r w:rsidR="00000000" w:rsidDel="00000000" w:rsidRPr="00000000">
        <w:rPr>
          <w:rtl w:val="0"/>
        </w:rPr>
      </w:r>
    </w:p>
    <w:p w:rsidR="00000000" w:rsidDel="00000000" w:rsidRDefault="00000000" w14:paraId="0000001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Must be notarized  </w:t>
      </w:r>
      <w:r w:rsidR="00000000" w:rsidDel="00000000" w:rsidRPr="00000000">
        <w:rPr>
          <w:rtl w:val="0"/>
        </w:rPr>
      </w:r>
    </w:p>
    <w:p w:rsidR="00000000" w:rsidDel="00000000" w:rsidRDefault="00000000" w14:paraId="0000001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pPr>
      <w:r w:rsidR="00000000" w:rsidDel="00000000" w:rsidRPr="00000000">
        <w:rPr>
          <w:rtl w:val="0"/>
          <w:b w:val="0"/>
          <w:i w:val="0"/>
          <w:u w:val="none"/>
          <w:strike w:val="0"/>
          <w:color w:val="000000"/>
          <w:rFonts w:ascii="Verdana" w:cs="Verdana" w:eastAsia="Verdana" w:hAnsi="Verdana"/>
          <w:sz w:val="20"/>
          <w:szCs w:val="20"/>
          <w:smallCaps w:val="0"/>
          <w:shd w:fill="auto" w:val="clear"/>
        </w:rPr>
        <w:t>Insert additional rows if necessary</w:t>
      </w:r>
      <w:r w:rsidR="00000000" w:rsidDel="00000000" w:rsidRPr="00000000">
        <w:rPr>
          <w:rtl w:val="0"/>
        </w:rPr>
      </w:r>
    </w:p>
    <w:p w:rsidR="00000000" w:rsidDel="00000000" w:rsidRDefault="00000000" w14:paraId="0000001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both"/>
        <w:ind w:left="993"/>
        <w:ind w:right="543"/>
        <w:ind w:hanging="360"/>
        <w:pageBreakBefore w:val="0"/>
        <w:spacing w:before="0" w:after="0" w:line="259" w:lineRule="auto"/>
        <w:rPr>
          <w:i w:val="0"/>
          <w:u w:val="none"/>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These general instructions are not to be filed with application.</w:t>
      </w:r>
      <w:r w:rsidR="00000000" w:rsidDel="00000000" w:rsidRPr="00000000">
        <w:rPr>
          <w:rtl w:val="0"/>
        </w:rPr>
      </w:r>
    </w:p>
    <w:p w:rsidR="00000000" w:rsidDel="00000000" w:rsidRDefault="00000000" w14:paraId="0000001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59" w:lineRule="auto"/>
        <w:rPr>
          <w:b w:val="0"/>
          <w:i w:val="0"/>
          <w:u w:val="none"/>
          <w:strike w:val="0"/>
          <w:color w:val="000000"/>
          <w:rFonts w:ascii="Calibri" w:cs="Calibri" w:eastAsia="Calibri" w:hAnsi="Calibri"/>
          <w:sz w:val="14"/>
          <w:szCs w:val="14"/>
          <w:smallCaps w:val="0"/>
          <w:shd w:fill="auto" w:val="clear"/>
        </w:rPr>
      </w:pPr>
      <w:r w:rsidR="00000000" w:rsidDel="00000000" w:rsidRPr="00000000">
        <w:rPr>
          <w:rtl w:val="0"/>
        </w:rPr>
      </w:r>
    </w:p>
    <w:p w:rsidR="00000000" w:rsidDel="00000000" w:rsidRDefault="00000000" w14:paraId="0000001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both"/>
        <w:ind w:left="720"/>
        <w:ind w:right="543"/>
        <w:ind w:hanging="360"/>
        <w:pageBreakBefore w:val="0"/>
        <w:spacing w:before="0" w:after="0" w:line="240"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 xml:space="preserve"> Filing and Review </w:t>
      </w:r>
    </w:p>
    <w:p w:rsidR="00000000" w:rsidDel="00000000" w:rsidRDefault="00000000" w14:paraId="00000015" w:rsidP="00000000" w:rsidRPr="00000000">
      <w:pPr>
        <w:jc w:val="both"/>
        <w:ind w:right="543"/>
        <w:spacing w:after="0" w:line="240" w:lineRule="auto"/>
        <w:rPr>
          <w:rFonts w:ascii="Verdana" w:cs="Verdana" w:eastAsia="Verdana" w:hAnsi="Verdana"/>
          <w:sz w:val="16"/>
          <w:szCs w:val="16"/>
        </w:rPr>
      </w:pPr>
      <w:r w:rsidR="00000000" w:rsidDel="00000000" w:rsidRPr="00000000">
        <w:rPr>
          <w:rtl w:val="0"/>
        </w:rPr>
      </w:r>
    </w:p>
    <w:p w:rsidR="00000000" w:rsidDel="00000000" w:rsidRDefault="00000000" w14:paraId="0000001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For </w:t>
      </w:r>
      <w:r w:rsidR="00000000" w:rsidDel="00000000" w:rsidRPr="00000000">
        <w:rPr>
          <w:rtl w:val="0"/>
          <w:b w:val="0"/>
          <w:i/>
          <w:u w:val="none"/>
          <w:strike w:val="0"/>
          <w:color w:val="000000"/>
          <w:rFonts w:ascii="Verdana" w:cs="Verdana" w:eastAsia="Verdana" w:hAnsi="Verdana"/>
          <w:sz w:val="20"/>
          <w:szCs w:val="20"/>
          <w:smallCaps w:val="0"/>
          <w:shd w:fill="auto" w:val="clear"/>
        </w:rPr>
        <w:t>initial application and review</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Email </w:t>
      </w:r>
      <w:r w:rsidR="00000000" w:rsidDel="00000000" w:rsidRPr="00000000">
        <w:rPr>
          <w:rtl w:val="0"/>
          <w:b w:val="0"/>
          <w:i/>
          <w:u w:val="none"/>
          <w:strike w:val="0"/>
          <w:color w:val="000000"/>
          <w:rFonts w:ascii="Verdana" w:cs="Verdana" w:eastAsia="Verdana" w:hAnsi="Verdana"/>
          <w:sz w:val="20"/>
          <w:szCs w:val="20"/>
          <w:smallCaps w:val="0"/>
          <w:shd w:fill="auto" w:val="clear"/>
        </w:rPr>
        <w:t>digital copies</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of the following to </w:t>
      </w:r>
      <w:r w:rsidR="00000000" w:rsidDel="00000000" w:rsidRPr="00000000">
        <w:rPr>
          <w:rtl w:val="0"/>
          <w:b/>
          <w:i w:val="0"/>
          <w:u w:val="none"/>
          <w:strike w:val="0"/>
          <w:color w:val="000000"/>
          <w:rFonts w:ascii="Verdana" w:cs="Verdana" w:eastAsia="Verdana" w:hAnsi="Verdana"/>
          <w:sz w:val="20"/>
          <w:szCs w:val="20"/>
          <w:smallCaps w:val="0"/>
          <w:shd w:fill="auto" w:val="clear"/>
        </w:rPr>
        <w:t>msrd</w:t>
      </w:r>
      <w:r w:rsidR="00000000" w:rsidDel="00000000" w:rsidRPr="00000000">
        <w:rPr>
          <w:rtl w:val="0"/>
          <w:b/>
          <w:rFonts w:ascii="Verdana" w:cs="Verdana" w:eastAsia="Verdana" w:hAnsi="Verdana"/>
          <w:sz w:val="20"/>
          <w:szCs w:val="20"/>
        </w:rPr>
        <w:t>_srd</w:t>
      </w:r>
      <w:r w:rsidR="00000000" w:rsidDel="00000000" w:rsidRPr="00000000">
        <w:rPr>
          <w:rtl w:val="0"/>
          <w:b/>
          <w:i w:val="0"/>
          <w:u w:val="none"/>
          <w:strike w:val="0"/>
          <w:color w:val="000000"/>
          <w:rFonts w:ascii="Verdana" w:cs="Verdana" w:eastAsia="Verdana" w:hAnsi="Verdana"/>
          <w:sz w:val="20"/>
          <w:szCs w:val="20"/>
          <w:smallCaps w:val="0"/>
          <w:shd w:fill="auto" w:val="clear"/>
        </w:rPr>
        <w:t>@sec.gov.ph in PDF and word format</w:t>
      </w:r>
      <w:r w:rsidR="00000000" w:rsidDel="00000000" w:rsidRPr="00000000">
        <w:rPr>
          <w:rtl w:val="0"/>
          <w:b w:val="0"/>
          <w:i w:val="0"/>
          <w:u w:val="none"/>
          <w:strike w:val="0"/>
          <w:color w:val="000000"/>
          <w:rFonts w:ascii="Verdana" w:cs="Verdana" w:eastAsia="Verdana" w:hAnsi="Verdana"/>
          <w:sz w:val="20"/>
          <w:szCs w:val="20"/>
          <w:smallCaps w:val="0"/>
          <w:shd w:fill="auto" w:val="clear"/>
        </w:rPr>
        <w:t>:</w:t>
      </w:r>
    </w:p>
    <w:p w:rsidR="00000000" w:rsidDel="00000000" w:rsidRDefault="00000000" w14:paraId="0000001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1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rFonts w:ascii="Verdana" w:cs="Verdana" w:eastAsia="Verdana" w:hAnsi="Verdana"/>
          <w:sz w:val="20"/>
          <w:szCs w:val="20"/>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1.1   </w:t>
      </w:r>
      <w:r w:rsidR="00000000" w:rsidDel="00000000" w:rsidRPr="00000000">
        <w:rPr>
          <w:rtl w:val="0"/>
          <w:rFonts w:ascii="Verdana" w:cs="Verdana" w:eastAsia="Verdana" w:hAnsi="Verdana"/>
          <w:sz w:val="20"/>
          <w:szCs w:val="20"/>
        </w:rPr>
        <w:t>SEC HOPES Submission Checklist Form</w:t>
      </w:r>
    </w:p>
    <w:p w:rsidR="00000000" w:rsidDel="00000000" w:rsidRDefault="00000000" w14:paraId="0000001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1.2   SEC HOPES </w:t>
      </w:r>
      <w:r w:rsidR="00000000" w:rsidDel="00000000" w:rsidRPr="00000000">
        <w:rPr>
          <w:rtl w:val="0"/>
          <w:rFonts w:ascii="Verdana" w:cs="Verdana" w:eastAsia="Verdana" w:hAnsi="Verdana"/>
          <w:sz w:val="20"/>
          <w:szCs w:val="20"/>
        </w:rPr>
        <w:t>Registration Statement</w:t>
      </w:r>
      <w:r w:rsidR="00000000" w:rsidDel="00000000" w:rsidRPr="00000000">
        <w:rPr>
          <w:rtl w:val="0"/>
        </w:rPr>
      </w:r>
    </w:p>
    <w:p w:rsidR="00000000" w:rsidDel="00000000" w:rsidRDefault="00000000" w14:paraId="0000001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1.3   </w:t>
      </w:r>
      <w:r w:rsidR="00000000" w:rsidDel="00000000" w:rsidRPr="00000000">
        <w:rPr>
          <w:rtl w:val="0"/>
          <w:rFonts w:ascii="Verdana" w:cs="Verdana" w:eastAsia="Verdana" w:hAnsi="Verdana"/>
          <w:sz w:val="20"/>
          <w:szCs w:val="20"/>
        </w:rPr>
        <w:t>Prospectus</w:t>
      </w:r>
      <w:r w:rsidR="00000000" w:rsidDel="00000000" w:rsidRPr="00000000">
        <w:rPr>
          <w:rtl w:val="0"/>
        </w:rPr>
      </w:r>
    </w:p>
    <w:p w:rsidR="00000000" w:rsidDel="00000000" w:rsidRDefault="00000000" w14:paraId="0000001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1.4   All required Exhibits (in the Exhibit Table)</w:t>
      </w:r>
    </w:p>
    <w:p w:rsidR="00000000" w:rsidDel="00000000" w:rsidRDefault="00000000" w14:paraId="0000001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Fonts w:ascii="Verdana" w:cs="Verdana" w:eastAsia="Verdana" w:hAnsi="Verdana"/>
          <w:sz w:val="20"/>
          <w:szCs w:val="20"/>
        </w:rPr>
        <w:t xml:space="preserve">1.5   OGA Pre-evaluation Checklist Form </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w:t>
      </w:r>
    </w:p>
    <w:p>
      <w:pPr>
        <w:pBdr>
          <w:top w:val="nil" w:sz="0" w:color="auto" w:space="0"/>
          <w:bottom w:val="nil" w:sz="0" w:color="auto" w:space="0"/>
          <w:left w:val="nil" w:sz="0" w:color="auto" w:space="0"/>
          <w:right w:val="nil" w:sz="0" w:color="auto" w:space="0"/>
          <w:between w:val="nil" w:sz="0" w:color="auto" w:space="0"/>
        </w:pBdr>
        <w:shd w:fill="auto"/>
        <w:jc w:val="both"/>
        <w:ind w:left="993"/>
        <w:ind w:right="543"/>
        <w:ind w:firstLine="0"/>
        <w:pageBreakBefore w:val="0"/>
        <w:spacing w:before="0" w:after="0" w:line="240" w:lineRule="auto"/>
      </w:pPr>
      <w:r>
        <w:rPr>
          <w:b w:val="0"/>
          <w:i w:val="0"/>
          <w:u w:val="none"/>
          <w:strike w:val="0"/>
          <w:color w:val="000000"/>
          <w:rFonts w:ascii="Verdana"/>
          <w:sz w:val="20"/>
          <w:smallCaps w:val="0"/>
          <w:shd w:fill="auto"/>
        </w:rPr>
        <w:t xml:space="preserve"> (https://www.sec.gov.ph/wp-content/uploads/2025/08/2025Forms_Template-OGA-Pre-Evaluation-Form-for-Issuers-of-Securities-to-the-Public_no-protection-08.07.2025.doc</w:t>
      </w:r>
    </w:p>
    <w:p w:rsidR="00000000" w:rsidDel="00000000" w:rsidRDefault="00000000" w14:paraId="0000001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1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In case of materially incomplete documents, the application shall </w:t>
      </w:r>
      <w:r w:rsidR="00000000" w:rsidDel="00000000" w:rsidRPr="00000000">
        <w:rPr>
          <w:rtl w:val="0"/>
          <w:b w:val="0"/>
          <w:i/>
          <w:u w:val="none"/>
          <w:strike w:val="0"/>
          <w:color w:val="000000"/>
          <w:rFonts w:ascii="Verdana" w:cs="Verdana" w:eastAsia="Verdana" w:hAnsi="Verdana"/>
          <w:sz w:val="20"/>
          <w:szCs w:val="20"/>
          <w:smallCaps w:val="0"/>
          <w:shd w:fill="auto" w:val="clear"/>
        </w:rPr>
        <w:t>not be cleared for receiving by the Department.</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Please complete the required documents and present for re-evaluation (including this Pre-evaluation Checklist) by the handling specialist.</w:t>
      </w:r>
    </w:p>
    <w:p w:rsidR="00000000" w:rsidDel="00000000" w:rsidRDefault="00000000" w14:paraId="0000001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59"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All emails receive not later than 11:59 pm from Monday to Friday shall be considered deemed filed within the day.  Submissions made on Saturdays, Sundays, and non-working holidays shall be considered filed on the immediately succeeding business day.</w:t>
      </w:r>
    </w:p>
    <w:p w:rsidR="00000000" w:rsidDel="00000000" w:rsidRDefault="00000000" w14:paraId="0000002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Any undertaking to submit any document(s) required to be submitted will </w:t>
      </w:r>
      <w:r w:rsidR="00000000" w:rsidDel="00000000" w:rsidRPr="00000000">
        <w:rPr>
          <w:rtl w:val="0"/>
          <w:b/>
          <w:i w:val="0"/>
          <w:u w:val="none"/>
          <w:strike w:val="0"/>
          <w:color w:val="000000"/>
          <w:rFonts w:ascii="Verdana" w:cs="Verdana" w:eastAsia="Verdana" w:hAnsi="Verdana"/>
          <w:sz w:val="20"/>
          <w:szCs w:val="20"/>
          <w:smallCaps w:val="0"/>
          <w:shd w:fill="auto" w:val="clear"/>
        </w:rPr>
        <w:t>not be accepted</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and considered or deemed incomplete, except for undertaking to pay the remaining registration fees application under the Shelf Registration no later than thirty (30) business days prior to the expiry of the three (3) year period of effectivity of the registration statement</w:t>
      </w:r>
      <w:r w:rsidR="00000000" w:rsidDel="00000000" w:rsidRPr="00000000">
        <w:rPr>
          <w:b w:val="0"/>
          <w:i w:val="0"/>
          <w:u w:val="none"/>
          <w:strike w:val="0"/>
          <w:color w:val="000000"/>
          <w:rFonts w:ascii="Verdana" w:cs="Verdana" w:eastAsia="Verdana" w:hAnsi="Verdana"/>
          <w:sz w:val="20"/>
          <w:szCs w:val="20"/>
          <w:smallCaps w:val="0"/>
          <w:shd w:fill="auto" w:val="clear"/>
          <w:vertAlign w:val="superscript"/>
        </w:rPr>
        <w:footnoteReference w:customMarkFollows="0" w:id="1"/>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and those required under </w:t>
      </w:r>
      <w:r w:rsidR="00000000" w:rsidDel="00000000" w:rsidRPr="00000000">
        <w:rPr>
          <w:rtl w:val="0"/>
          <w:b w:val="0"/>
          <w:i/>
          <w:u w:val="none"/>
          <w:strike w:val="0"/>
          <w:color w:val="000000"/>
          <w:rFonts w:ascii="Verdana" w:cs="Verdana" w:eastAsia="Verdana" w:hAnsi="Verdana"/>
          <w:sz w:val="20"/>
          <w:szCs w:val="20"/>
          <w:smallCaps w:val="0"/>
          <w:shd w:fill="auto" w:val="clear"/>
        </w:rPr>
        <w:t>exhibit l</w:t>
      </w:r>
      <w:r w:rsidR="00000000" w:rsidDel="00000000" w:rsidRPr="00000000">
        <w:rPr>
          <w:rtl w:val="0"/>
          <w:b w:val="0"/>
          <w:i w:val="0"/>
          <w:u w:val="none"/>
          <w:strike w:val="0"/>
          <w:color w:val="000000"/>
          <w:rFonts w:ascii="Verdana" w:cs="Verdana" w:eastAsia="Verdana" w:hAnsi="Verdana"/>
          <w:sz w:val="20"/>
          <w:szCs w:val="20"/>
          <w:smallCaps w:val="0"/>
          <w:shd w:fill="auto" w:val="clear"/>
        </w:rPr>
        <w:t>.</w:t>
      </w:r>
    </w:p>
    <w:p w:rsidR="00000000" w:rsidDel="00000000" w:rsidRDefault="00000000" w14:paraId="0000002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59"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Each of the exhibits required in the exhibit table shall be filed or incorporated by reference from its previously filed reports provided such information is readily available and downloadable form the company’s website and as part of the registration statement.</w:t>
      </w:r>
    </w:p>
    <w:p w:rsidR="00000000" w:rsidDel="00000000" w:rsidRDefault="00000000" w14:paraId="0000002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720"/>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If application is accepted, MSRD will compute the required registration fee and issue a Payment Assessment Form (PAF). </w:t>
      </w:r>
    </w:p>
    <w:p w:rsidR="00000000" w:rsidDel="00000000" w:rsidRDefault="00000000" w14:paraId="0000002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Registrant shall pay the assessed registration fee</w:t>
      </w:r>
      <w:r w:rsidR="00000000" w:rsidDel="00000000" w:rsidRPr="00000000">
        <w:rPr>
          <w:b w:val="0"/>
          <w:i w:val="0"/>
          <w:u w:val="none"/>
          <w:strike w:val="0"/>
          <w:color w:val="000000"/>
          <w:rFonts w:ascii="Verdana" w:cs="Verdana" w:eastAsia="Verdana" w:hAnsi="Verdana"/>
          <w:sz w:val="20"/>
          <w:szCs w:val="20"/>
          <w:smallCaps w:val="0"/>
          <w:shd w:fill="auto" w:val="clear"/>
          <w:vertAlign w:val="superscript"/>
        </w:rPr>
        <w:footnoteReference w:customMarkFollows="0" w:id="2"/>
      </w:r>
      <w:r w:rsidR="00000000" w:rsidDel="00000000" w:rsidRPr="00000000">
        <w:rPr>
          <w:rtl w:val="0"/>
          <w:b w:val="0"/>
          <w:i w:val="0"/>
          <w:u w:val="none"/>
          <w:strike w:val="0"/>
          <w:color w:val="000000"/>
          <w:rFonts w:ascii="Verdana" w:cs="Verdana" w:eastAsia="Verdana" w:hAnsi="Verdana"/>
          <w:sz w:val="20"/>
          <w:szCs w:val="20"/>
          <w:smallCaps w:val="0"/>
          <w:shd w:fill="auto" w:val="clear"/>
        </w:rPr>
        <w:t>, and send via email scan copy of any proof of payment made to start the review and evaluation process.</w:t>
      </w:r>
    </w:p>
    <w:p w:rsidR="00000000" w:rsidDel="00000000" w:rsidRDefault="00000000" w14:paraId="0000002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2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Registrant shall submit </w:t>
      </w:r>
      <w:r w:rsidR="00000000" w:rsidDel="00000000" w:rsidRPr="00000000">
        <w:rPr>
          <w:rtl w:val="0"/>
          <w:rFonts w:ascii="Verdana" w:cs="Verdana" w:eastAsia="Verdana" w:hAnsi="Verdana"/>
          <w:sz w:val="20"/>
          <w:szCs w:val="20"/>
        </w:rPr>
        <w:t>one</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w:t>
      </w:r>
      <w:r w:rsidR="00000000" w:rsidDel="00000000" w:rsidRPr="00000000">
        <w:rPr>
          <w:rtl w:val="0"/>
          <w:rFonts w:ascii="Verdana" w:cs="Verdana" w:eastAsia="Verdana" w:hAnsi="Verdana"/>
          <w:sz w:val="20"/>
          <w:szCs w:val="20"/>
        </w:rPr>
        <w:t>1</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complete set of the </w:t>
      </w:r>
      <w:r w:rsidR="00000000" w:rsidDel="00000000" w:rsidRPr="00000000">
        <w:rPr>
          <w:rtl w:val="0"/>
          <w:b w:val="0"/>
          <w:i/>
          <w:u w:val="none"/>
          <w:strike w:val="0"/>
          <w:color w:val="000000"/>
          <w:rFonts w:ascii="Verdana" w:cs="Verdana" w:eastAsia="Verdana" w:hAnsi="Verdana"/>
          <w:sz w:val="20"/>
          <w:szCs w:val="20"/>
          <w:smallCaps w:val="0"/>
          <w:shd w:fill="auto" w:val="clear"/>
        </w:rPr>
        <w:t>hard copies</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to MSRD located at the 17</w:t>
      </w:r>
      <w:r w:rsidR="00000000" w:rsidDel="00000000" w:rsidRPr="00000000">
        <w:rPr>
          <w:rtl w:val="0"/>
          <w:b w:val="0"/>
          <w:i w:val="0"/>
          <w:u w:val="none"/>
          <w:strike w:val="0"/>
          <w:color w:val="000000"/>
          <w:rFonts w:ascii="Verdana" w:cs="Verdana" w:eastAsia="Verdana" w:hAnsi="Verdana"/>
          <w:sz w:val="20"/>
          <w:szCs w:val="20"/>
          <w:smallCaps w:val="0"/>
          <w:shd w:fill="auto" w:val="clear"/>
          <w:vertAlign w:val="superscript"/>
        </w:rPr>
        <w:t>th</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Floor SEC Headquarters, Makati Avenue, Salcedo Village, Brgy. Bel-Air, Makati City, National Capital Region</w:t>
      </w:r>
    </w:p>
    <w:p w:rsidR="00000000" w:rsidDel="00000000" w:rsidRDefault="00000000" w14:paraId="0000002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18"/>
          <w:szCs w:val="18"/>
          <w:smallCaps w:val="0"/>
          <w:shd w:fill="auto" w:val="clear"/>
        </w:rPr>
      </w:pPr>
      <w:r w:rsidR="00000000" w:rsidDel="00000000" w:rsidRPr="00000000">
        <w:rPr>
          <w:rtl w:val="0"/>
        </w:rPr>
      </w:r>
    </w:p>
    <w:p w:rsidR="00000000" w:rsidDel="00000000" w:rsidRDefault="00000000" w14:paraId="0000002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8"/>
        </w:numPr>
        <w:jc w:val="both"/>
        <w:ind w:left="993"/>
        <w:ind w:right="543"/>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Registrant shall immediately upload digital copy of the </w:t>
      </w:r>
      <w:r w:rsidR="00000000" w:rsidDel="00000000" w:rsidRPr="00000000">
        <w:rPr>
          <w:rtl w:val="0"/>
          <w:b/>
          <w:i w:val="0"/>
          <w:u w:val="none"/>
          <w:strike w:val="0"/>
          <w:color w:val="000000"/>
          <w:rFonts w:ascii="Verdana" w:cs="Verdana" w:eastAsia="Verdana" w:hAnsi="Verdana"/>
          <w:sz w:val="20"/>
          <w:szCs w:val="20"/>
          <w:smallCaps w:val="0"/>
          <w:shd w:fill="auto" w:val="clear"/>
        </w:rPr>
        <w:t>prospectus</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in its website. </w:t>
      </w:r>
      <w:r w:rsidR="00000000" w:rsidDel="00000000" w:rsidRPr="00000000">
        <w:rPr>
          <w:rtl w:val="0"/>
        </w:rPr>
      </w:r>
    </w:p>
    <w:p w:rsidR="00000000" w:rsidDel="00000000" w:rsidRDefault="00000000" w14:paraId="0000002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59" w:lineRule="auto"/>
        <w:rPr>
          <w:b w:val="0"/>
          <w:i w:val="0"/>
          <w:u w:val="none"/>
          <w:strike w:val="0"/>
          <w:color w:val="000000"/>
          <w:rFonts w:ascii="Verdana" w:cs="Verdana" w:eastAsia="Verdana" w:hAnsi="Verdana"/>
          <w:sz w:val="14"/>
          <w:szCs w:val="14"/>
          <w:smallCaps w:val="0"/>
          <w:shd w:fill="auto" w:val="clear"/>
        </w:rPr>
      </w:pPr>
      <w:r w:rsidR="00000000" w:rsidDel="00000000" w:rsidRPr="00000000">
        <w:rPr>
          <w:rtl w:val="0"/>
        </w:rPr>
      </w:r>
    </w:p>
    <w:p w:rsidR="00000000" w:rsidDel="00000000" w:rsidRDefault="00000000" w14:paraId="0000002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59" w:lineRule="auto"/>
        <w:rPr>
          <w:b w:val="0"/>
          <w:i w:val="0"/>
          <w:u w:val="none"/>
          <w:strike w:val="0"/>
          <w:color w:val="000000"/>
          <w:rFonts w:ascii="Verdana" w:cs="Verdana" w:eastAsia="Verdana" w:hAnsi="Verdana"/>
          <w:sz w:val="14"/>
          <w:szCs w:val="14"/>
          <w:smallCaps w:val="0"/>
          <w:shd w:fill="auto" w:val="clear"/>
        </w:rPr>
      </w:pPr>
      <w:r w:rsidR="00000000" w:rsidDel="00000000" w:rsidRPr="00000000">
        <w:rPr>
          <w:rtl w:val="0"/>
        </w:rPr>
      </w:r>
    </w:p>
    <w:p w:rsidR="00000000" w:rsidDel="00000000" w:rsidRDefault="00000000" w14:paraId="0000002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2"/>
        </w:numPr>
        <w:jc w:val="left"/>
        <w:ind w:left="720"/>
        <w:ind w:right="0"/>
        <w:ind w:hanging="360"/>
        <w:pageBreakBefore w:val="0"/>
        <w:spacing w:before="0" w:after="0" w:line="259"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 xml:space="preserve">  Amendment to the prospectus</w:t>
      </w:r>
    </w:p>
    <w:p w:rsidR="00000000" w:rsidDel="00000000" w:rsidRDefault="00000000" w14:paraId="0000003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993"/>
        <w:ind w:right="543"/>
        <w:ind w:firstLine="0"/>
        <w:pageBreakBefore w:val="0"/>
        <w:spacing w:before="0" w:after="0" w:line="240" w:lineRule="auto"/>
        <w:rPr>
          <w:b w:val="0"/>
          <w:i w:val="0"/>
          <w:u w:val="none"/>
          <w:strike w:val="0"/>
          <w:color w:val="000000"/>
          <w:rFonts w:ascii="Verdana" w:cs="Verdana" w:eastAsia="Verdana" w:hAnsi="Verdana"/>
          <w:sz w:val="14"/>
          <w:szCs w:val="14"/>
          <w:smallCaps w:val="0"/>
          <w:shd w:fill="auto" w:val="clear"/>
        </w:rPr>
      </w:pPr>
      <w:r w:rsidR="00000000" w:rsidDel="00000000" w:rsidRPr="00000000">
        <w:rPr>
          <w:rtl w:val="0"/>
        </w:rPr>
      </w:r>
    </w:p>
    <w:p w:rsidR="00000000" w:rsidDel="00000000" w:rsidRDefault="00000000" w14:paraId="0000003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709"/>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In filing of an amended/updated/final prospectus in compliance with MSRD’s findings on the registration statement, the registrant shall submit: </w:t>
      </w:r>
    </w:p>
    <w:p w:rsidR="00000000" w:rsidDel="00000000" w:rsidRDefault="00000000" w14:paraId="0000003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709"/>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3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418"/>
        <w:ind w:right="968"/>
        <w:ind w:hanging="284"/>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(1)     a letter reply specifying its responses to the findings; </w:t>
      </w:r>
    </w:p>
    <w:p w:rsidR="00000000" w:rsidDel="00000000" w:rsidRDefault="00000000" w14:paraId="0000003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701"/>
        <w:ind w:right="968"/>
        <w:ind w:hanging="567"/>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(2) </w:t>
      </w:r>
      <w:r w:rsidR="00000000" w:rsidDel="00000000" w:rsidRPr="00000000">
        <w:rPr>
          <w:rtl w:val="0"/>
          <w:rFonts w:ascii="Verdana" w:cs="Verdana" w:eastAsia="Verdana" w:hAnsi="Verdana"/>
          <w:sz w:val="20"/>
          <w:szCs w:val="20"/>
        </w:rPr>
        <w:t xml:space="preserve"> </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an amended prospectus addressing/incorporating therein the findings of MSRD and upload the same in its website; </w:t>
      </w:r>
    </w:p>
    <w:p w:rsidR="00000000" w:rsidDel="00000000" w:rsidRDefault="00000000" w14:paraId="0000003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418"/>
        <w:ind w:right="968"/>
        <w:ind w:hanging="284"/>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(3)   a certified list of the changes made in the amended prospectus and/or </w:t>
      </w:r>
    </w:p>
    <w:p w:rsidR="00000000" w:rsidDel="00000000" w:rsidRDefault="00000000" w14:paraId="0000003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418"/>
        <w:ind w:right="968"/>
        <w:ind w:hanging="284"/>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Fonts w:ascii="Verdana" w:cs="Verdana" w:eastAsia="Verdana" w:hAnsi="Verdana"/>
          <w:sz w:val="20"/>
          <w:szCs w:val="20"/>
        </w:rPr>
        <w:t xml:space="preserve">        </w:t>
      </w:r>
      <w:r w:rsidR="00000000" w:rsidDel="00000000" w:rsidRPr="00000000">
        <w:rPr>
          <w:rtl w:val="0"/>
          <w:b w:val="0"/>
          <w:i w:val="0"/>
          <w:u w:val="none"/>
          <w:strike w:val="0"/>
          <w:color w:val="000000"/>
          <w:rFonts w:ascii="Verdana" w:cs="Verdana" w:eastAsia="Verdana" w:hAnsi="Verdana"/>
          <w:sz w:val="20"/>
          <w:szCs w:val="20"/>
          <w:smallCaps w:val="0"/>
          <w:shd w:fill="auto" w:val="clear"/>
        </w:rPr>
        <w:t>exhibits;</w:t>
      </w:r>
    </w:p>
    <w:p w:rsidR="00000000" w:rsidDel="00000000" w:rsidRDefault="00000000" w14:paraId="0000003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418"/>
        <w:ind w:right="968"/>
        <w:ind w:hanging="284"/>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3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284"/>
        <w:ind w:right="968"/>
        <w:ind w:firstLine="0"/>
        <w:pageBreakBefore w:val="0"/>
        <w:spacing w:before="0" w:after="0" w:line="240"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b/>
          <w:i w:val="0"/>
          <w:u w:val="none"/>
          <w:strike w:val="0"/>
          <w:color w:val="000000"/>
          <w:rFonts w:ascii="Verdana" w:cs="Verdana" w:eastAsia="Verdana" w:hAnsi="Verdana"/>
          <w:sz w:val="20"/>
          <w:szCs w:val="20"/>
          <w:smallCaps w:val="0"/>
          <w:shd w:fill="auto" w:val="clear"/>
        </w:rPr>
        <w:t>(e)   Request for Confidential Treatment and/or Exemptive Relief</w:t>
      </w:r>
    </w:p>
    <w:p w:rsidR="00000000" w:rsidDel="00000000" w:rsidRDefault="00000000" w14:paraId="0000003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284"/>
        <w:ind w:right="968"/>
        <w:ind w:firstLine="0"/>
        <w:pageBreakBefore w:val="0"/>
        <w:spacing w:before="0" w:after="0" w:line="240" w:lineRule="auto"/>
        <w:rPr>
          <w:b/>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3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709"/>
        <w:ind w:right="968"/>
        <w:ind w:firstLine="37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All request for confidential treatment</w:t>
      </w:r>
      <w:r w:rsidR="00000000" w:rsidDel="00000000" w:rsidRPr="00000000">
        <w:rPr>
          <w:b w:val="0"/>
          <w:i w:val="0"/>
          <w:u w:val="none"/>
          <w:strike w:val="0"/>
          <w:color w:val="000000"/>
          <w:rFonts w:ascii="Verdana" w:cs="Verdana" w:eastAsia="Verdana" w:hAnsi="Verdana"/>
          <w:sz w:val="20"/>
          <w:szCs w:val="20"/>
          <w:smallCaps w:val="0"/>
          <w:shd w:fill="auto" w:val="clear"/>
          <w:vertAlign w:val="superscript"/>
        </w:rPr>
        <w:footnoteReference w:customMarkFollows="0" w:id="3"/>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and/or exemptive relief</w:t>
      </w:r>
      <w:r w:rsidR="00000000" w:rsidDel="00000000" w:rsidRPr="00000000">
        <w:rPr>
          <w:b w:val="0"/>
          <w:i w:val="0"/>
          <w:u w:val="none"/>
          <w:strike w:val="0"/>
          <w:color w:val="000000"/>
          <w:rFonts w:ascii="Verdana" w:cs="Verdana" w:eastAsia="Verdana" w:hAnsi="Verdana"/>
          <w:sz w:val="20"/>
          <w:szCs w:val="20"/>
          <w:smallCaps w:val="0"/>
          <w:shd w:fill="auto" w:val="clear"/>
          <w:vertAlign w:val="superscript"/>
        </w:rPr>
        <w:footnoteReference w:customMarkFollows="0" w:id="4"/>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 in relation to the application shall be filed simultaneously with the application for registration and pay the required fee of </w:t>
      </w:r>
      <w:r w:rsidR="00000000" w:rsidDel="00000000" w:rsidRPr="00000000">
        <w:rPr>
          <w:rtl w:val="0"/>
          <w:b w:val="0"/>
          <w:i w:val="0"/>
          <w:u w:val="none"/>
          <w:strike w:val="0"/>
          <w:color w:val="000000"/>
          <w:rFonts w:ascii="Arial" w:cs="Arial" w:eastAsia="Arial" w:hAnsi="Arial"/>
          <w:sz w:val="20"/>
          <w:szCs w:val="20"/>
          <w:smallCaps w:val="0"/>
          <w:shd w:fill="auto" w:val="clear"/>
        </w:rPr>
        <w:t>₱</w:t>
      </w: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50,000.00 per issue and per company plus UP Legal Research Fee. </w:t>
      </w:r>
    </w:p>
    <w:p w:rsidR="00000000" w:rsidDel="00000000" w:rsidRDefault="00000000" w14:paraId="0000003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709"/>
        <w:ind w:right="543"/>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rPr>
      </w:r>
    </w:p>
    <w:p w:rsidR="00000000" w:rsidDel="00000000" w:rsidRDefault="00000000" w14:paraId="0000003C" w:rsidP="00000000" w:rsidRPr="00000000">
      <w:pPr>
        <w:jc w:val="both"/>
        <w:ind w:left="360"/>
        <w:ind w:right="543"/>
        <w:ind w:firstLine="0"/>
        <w:spacing w:after="0" w:line="240" w:lineRule="auto"/>
        <w:rPr>
          <w:b/>
          <w:rFonts w:ascii="Verdana" w:cs="Verdana" w:eastAsia="Verdana" w:hAnsi="Verdana"/>
          <w:sz w:val="20"/>
          <w:szCs w:val="20"/>
        </w:rPr>
      </w:pPr>
      <w:r w:rsidR="00000000" w:rsidDel="00000000" w:rsidRPr="00000000">
        <w:rPr>
          <w:rtl w:val="0"/>
          <w:rFonts w:ascii="Verdana" w:cs="Verdana" w:eastAsia="Verdana" w:hAnsi="Verdana"/>
          <w:sz w:val="20"/>
          <w:szCs w:val="20"/>
        </w:rPr>
        <w:t xml:space="preserve">(f)   </w:t>
      </w:r>
      <w:r w:rsidR="00000000" w:rsidDel="00000000" w:rsidRPr="00000000">
        <w:rPr>
          <w:rtl w:val="0"/>
          <w:b/>
          <w:rFonts w:ascii="Verdana" w:cs="Verdana" w:eastAsia="Verdana" w:hAnsi="Verdana"/>
          <w:sz w:val="20"/>
          <w:szCs w:val="20"/>
        </w:rPr>
        <w:t>Review and Procedure</w:t>
      </w:r>
    </w:p>
    <w:p w:rsidR="00000000" w:rsidDel="00000000" w:rsidRDefault="00000000" w14:paraId="0000003D" w:rsidP="00000000" w:rsidRPr="00000000">
      <w:pPr>
        <w:jc w:val="both"/>
        <w:ind w:left="360"/>
        <w:ind w:right="543"/>
        <w:ind w:firstLine="0"/>
        <w:spacing w:after="0" w:line="240" w:lineRule="auto"/>
        <w:rPr>
          <w:b/>
          <w:rFonts w:ascii="Verdana" w:cs="Verdana" w:eastAsia="Verdana" w:hAnsi="Verdana"/>
          <w:sz w:val="20"/>
          <w:szCs w:val="20"/>
        </w:rPr>
      </w:pPr>
      <w:r w:rsidR="00000000" w:rsidDel="00000000" w:rsidRPr="00000000">
        <w:rPr>
          <w:rtl w:val="0"/>
        </w:rPr>
      </w:r>
    </w:p>
    <w:p w:rsidR="00000000" w:rsidDel="00000000" w:rsidRDefault="00000000" w14:paraId="0000003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The 28-day period shall reckon from the date of submission to MSRD of proof of payment of registration fee and other fees, and/or exemptive relief/confidential treatment fees (if applicable) and of full payment clearance fees enumerated below:</w:t>
      </w:r>
    </w:p>
    <w:p w:rsidR="00000000" w:rsidDel="00000000" w:rsidRDefault="00000000" w14:paraId="0000003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Pr>
      </w:r>
    </w:p>
    <w:tbl>
      <w:tblPr>
        <w:tblW w:w="8775.0" w:type="dxa"/>
        <w:tblLayout w:type="fixed"/>
        <w:tblBorders>
          <w:top w:val="single" w:sz="8" w:color="000000" w:space="0"/>
          <w:bottom w:val="single" w:sz="8" w:color="000000" w:space="0"/>
          <w:left w:val="single" w:sz="8" w:color="000000" w:space="0"/>
          <w:right w:val="single" w:sz="8" w:color="000000" w:space="0"/>
          <w:insideH w:val="single" w:sz="8" w:color="000000" w:space="0"/>
          <w:insideV w:val="single" w:sz="8" w:color="000000" w:space="0"/>
        </w:tblBorders>
        <w:jc w:val="left"/>
        <w:tblInd w:w="1170" w:type="dxa"/>
        <w:tblStyle w:val="Table1"/>
      </w:tblPr>
      <w:tblGrid>
        <w:gridCol w:w="3990"/>
        <w:gridCol w:w="3300"/>
        <w:gridCol w:w="1485"/>
      </w:tblGrid>
      <w:tblGridChange w:id="0">
        <w:tblGrid>
          <w:gridCol w:w="3990"/>
          <w:gridCol w:w="3300"/>
          <w:gridCol w:w="1485"/>
        </w:tblGrid>
      </w:tblGridChange>
      <w:tr>
        <w:trPr>
          <w:cantSplit w:val="0"/>
          <w:tblHeader w:val="0"/>
        </w:trPr>
        <w:tc>
          <w:tcPr>
            <w:tcMar>
              <w:top w:w="100.0" w:type="dxa"/>
              <w:left w:w="100.0" w:type="dxa"/>
              <w:bottom w:w="100.0" w:type="dxa"/>
              <w:right w:w="100.0" w:type="dxa"/>
            </w:tcMar>
            <w:shd w:fill="auto" w:val="clear"/>
            <w:vAlign w:val="top"/>
          </w:tcPr>
          <w:p w:rsidR="00000000" w:rsidDel="00000000" w:rsidRDefault="00000000" w14:paraId="00000040"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Department</w:t>
            </w:r>
          </w:p>
        </w:tc>
        <w:tc>
          <w:tcPr>
            <w:tcMar>
              <w:top w:w="100.0" w:type="dxa"/>
              <w:left w:w="100.0" w:type="dxa"/>
              <w:bottom w:w="100.0" w:type="dxa"/>
              <w:right w:w="100.0" w:type="dxa"/>
            </w:tcMar>
            <w:shd w:fill="auto" w:val="clear"/>
            <w:vAlign w:val="top"/>
          </w:tcPr>
          <w:p w:rsidR="00000000" w:rsidDel="00000000" w:rsidRDefault="00000000" w14:paraId="00000041"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Clearance Required</w:t>
            </w:r>
          </w:p>
        </w:tc>
        <w:tc>
          <w:tcPr>
            <w:tcMar>
              <w:top w:w="100.0" w:type="dxa"/>
              <w:left w:w="100.0" w:type="dxa"/>
              <w:bottom w:w="100.0" w:type="dxa"/>
              <w:right w:w="100.0" w:type="dxa"/>
            </w:tcMar>
            <w:shd w:fill="auto" w:val="clear"/>
            <w:vAlign w:val="top"/>
          </w:tcPr>
          <w:p w:rsidR="00000000" w:rsidDel="00000000" w:rsidRDefault="00000000" w14:paraId="00000042"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Certification Fee*</w:t>
            </w:r>
          </w:p>
        </w:tc>
      </w:tr>
      <w:tr>
        <w:trPr>
          <w:cantSplit w:val="0"/>
          <w:tblHeader w:val="0"/>
        </w:trPr>
        <w:tc>
          <w:tcPr>
            <w:tcMar>
              <w:top w:w="100.0" w:type="dxa"/>
              <w:left w:w="100.0" w:type="dxa"/>
              <w:bottom w:w="100.0" w:type="dxa"/>
              <w:right w:w="100.0" w:type="dxa"/>
            </w:tcMar>
            <w:shd w:fill="auto" w:val="clear"/>
            <w:vAlign w:val="top"/>
          </w:tcPr>
          <w:p w:rsidR="00000000" w:rsidDel="00000000" w:rsidRDefault="00000000" w14:paraId="00000043"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Company Registration and Monitoring Department</w:t>
            </w:r>
          </w:p>
          <w:p w:rsidR="00000000" w:rsidDel="00000000" w:rsidRDefault="00000000" w14:paraId="00000044"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(IPOs/DPOs)</w:t>
            </w:r>
          </w:p>
        </w:tc>
        <w:tc>
          <w:tcPr>
            <w:tcMar>
              <w:top w:w="100.0" w:type="dxa"/>
              <w:left w:w="100.0" w:type="dxa"/>
              <w:bottom w:w="100.0" w:type="dxa"/>
              <w:right w:w="100.0" w:type="dxa"/>
            </w:tcMar>
            <w:shd w:fill="auto" w:val="clear"/>
            <w:vAlign w:val="top"/>
          </w:tcPr>
          <w:p w:rsidR="00000000" w:rsidDel="00000000" w:rsidRDefault="00000000" w14:paraId="00000045"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Certificate of Good Standing and/or Certificate of No Derogatory Information</w:t>
            </w:r>
          </w:p>
        </w:tc>
        <w:tc>
          <w:tcPr>
            <w:tcMar>
              <w:top w:w="100.0" w:type="dxa"/>
              <w:left w:w="100.0" w:type="dxa"/>
              <w:bottom w:w="100.0" w:type="dxa"/>
              <w:right w:w="100.0" w:type="dxa"/>
            </w:tcMar>
            <w:shd w:fill="auto" w:val="clear"/>
            <w:vAlign w:val="top"/>
          </w:tcPr>
          <w:p w:rsidR="00000000" w:rsidDel="00000000" w:rsidRDefault="00000000" w14:paraId="00000046"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P530.00</w:t>
            </w:r>
          </w:p>
        </w:tc>
      </w:tr>
      <w:tr>
        <w:trPr>
          <w:cantSplit w:val="0"/>
          <w:tblHeader w:val="0"/>
          <w:trHeight w:val="400" w:hRule="atLeast"/>
        </w:trPr>
        <w:tc>
          <w:tcPr>
            <w:tcMar>
              <w:top w:w="100.0" w:type="dxa"/>
              <w:left w:w="100.0" w:type="dxa"/>
              <w:bottom w:w="100.0" w:type="dxa"/>
              <w:right w:w="100.0" w:type="dxa"/>
            </w:tcMar>
            <w:shd w:fill="auto" w:val="clear"/>
            <w:vAlign w:val="top"/>
          </w:tcPr>
          <w:p w:rsidR="00000000" w:rsidDel="00000000" w:rsidRDefault="00000000" w14:paraId="00000047"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Office of the General Counsel</w:t>
            </w:r>
          </w:p>
        </w:tc>
        <w:tc>
          <w:tcPr>
            <w:tcMar>
              <w:top w:w="100.0" w:type="dxa"/>
              <w:left w:w="100.0" w:type="dxa"/>
              <w:bottom w:w="100.0" w:type="dxa"/>
              <w:right w:w="100.0" w:type="dxa"/>
            </w:tcMar>
            <w:shd w:fill="auto" w:val="clear"/>
            <w:vAlign w:val="top"/>
            <w:vMerge w:val="restart"/>
          </w:tcPr>
          <w:p w:rsidR="00000000" w:rsidDel="00000000" w:rsidRDefault="00000000" w14:paraId="00000048"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Certificate of No Pending Case</w:t>
            </w:r>
          </w:p>
        </w:tc>
        <w:tc>
          <w:tcPr>
            <w:tcMar>
              <w:top w:w="100.0" w:type="dxa"/>
              <w:left w:w="100.0" w:type="dxa"/>
              <w:bottom w:w="100.0" w:type="dxa"/>
              <w:right w:w="100.0" w:type="dxa"/>
            </w:tcMar>
            <w:shd w:fill="auto" w:val="clear"/>
            <w:vAlign w:val="top"/>
          </w:tcPr>
          <w:p w:rsidR="00000000" w:rsidDel="00000000" w:rsidRDefault="00000000" w14:paraId="00000049"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P330.00</w:t>
            </w:r>
          </w:p>
        </w:tc>
      </w:tr>
      <w:tr>
        <w:trPr>
          <w:cantSplit w:val="0"/>
          <w:tblHeader w:val="0"/>
          <w:trHeight w:val="400" w:hRule="atLeast"/>
        </w:trPr>
        <w:tc>
          <w:tcPr>
            <w:tcMar>
              <w:top w:w="100.0" w:type="dxa"/>
              <w:left w:w="100.0" w:type="dxa"/>
              <w:bottom w:w="100.0" w:type="dxa"/>
              <w:right w:w="100.0" w:type="dxa"/>
            </w:tcMar>
            <w:shd w:fill="auto" w:val="clear"/>
            <w:vAlign w:val="top"/>
          </w:tcPr>
          <w:p w:rsidR="00000000" w:rsidDel="00000000" w:rsidRDefault="00000000" w14:paraId="0000004A"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Enforcement and Investor Protection Department</w:t>
            </w:r>
          </w:p>
        </w:tc>
        <w:tc>
          <w:tcPr>
            <w:vMerge/>
            <w:tcMar>
              <w:top w:w="100.0" w:type="dxa"/>
              <w:left w:w="100.0" w:type="dxa"/>
              <w:bottom w:w="100.0" w:type="dxa"/>
              <w:right w:w="100.0" w:type="dxa"/>
            </w:tcMar>
          </w:tcPr>
          <w:p/>
        </w:tc>
        <w:tc>
          <w:tcPr>
            <w:tcMar>
              <w:top w:w="100.0" w:type="dxa"/>
              <w:left w:w="100.0" w:type="dxa"/>
              <w:bottom w:w="100.0" w:type="dxa"/>
              <w:right w:w="100.0" w:type="dxa"/>
            </w:tcMar>
            <w:shd w:fill="auto" w:val="clear"/>
            <w:vAlign w:val="top"/>
          </w:tcPr>
          <w:p w:rsidR="00000000" w:rsidDel="00000000" w:rsidRDefault="00000000" w14:paraId="0000004C"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P530.00</w:t>
            </w:r>
          </w:p>
        </w:tc>
      </w:tr>
      <w:tr>
        <w:trPr>
          <w:cantSplit w:val="0"/>
          <w:tblHeader w:val="0"/>
        </w:trPr>
        <w:tc>
          <w:tcPr>
            <w:tcMar>
              <w:top w:w="100.0" w:type="dxa"/>
              <w:left w:w="100.0" w:type="dxa"/>
              <w:bottom w:w="100.0" w:type="dxa"/>
              <w:right w:w="100.0" w:type="dxa"/>
            </w:tcMar>
            <w:shd w:fill="auto" w:val="clear"/>
            <w:vAlign w:val="top"/>
          </w:tcPr>
          <w:p w:rsidR="00000000" w:rsidDel="00000000" w:rsidRDefault="00000000" w14:paraId="0000004D"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Corporate Governance and Finance Department (IPOs/DPOs)</w:t>
            </w:r>
          </w:p>
        </w:tc>
        <w:tc>
          <w:tcPr>
            <w:tcMar>
              <w:top w:w="100.0" w:type="dxa"/>
              <w:left w:w="100.0" w:type="dxa"/>
              <w:bottom w:w="100.0" w:type="dxa"/>
              <w:right w:w="100.0" w:type="dxa"/>
            </w:tcMar>
            <w:shd w:fill="auto" w:val="clear"/>
            <w:vAlign w:val="top"/>
          </w:tcPr>
          <w:p w:rsidR="00000000" w:rsidDel="00000000" w:rsidRDefault="00000000" w14:paraId="0000004E"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Qualification and Non-disqualification of IDs and website template, as applicable</w:t>
            </w:r>
          </w:p>
        </w:tc>
        <w:tc>
          <w:tcPr>
            <w:tcMar>
              <w:top w:w="100.0" w:type="dxa"/>
              <w:left w:w="100.0" w:type="dxa"/>
              <w:bottom w:w="100.0" w:type="dxa"/>
              <w:right w:w="100.0" w:type="dxa"/>
            </w:tcMar>
            <w:shd w:fill="auto" w:val="clear"/>
            <w:vAlign w:val="top"/>
          </w:tcPr>
          <w:p w:rsidR="00000000" w:rsidDel="00000000" w:rsidRDefault="00000000" w14:paraId="0000004F" w:rsidP="00000000" w:rsidRPr="00000000">
            <w:pPr>
              <w:keepNext w:val="0"/>
              <w:keepLines w:val="0"/>
              <w:widowControl w:val="0"/>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None</w:t>
            </w:r>
          </w:p>
        </w:tc>
      </w:tr>
    </w:tbl>
    <w:p w:rsidR="00000000" w:rsidDel="00000000" w:rsidRDefault="00000000" w14:paraId="0000005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In the event that the responsible operating departments enumerated above, shall have findings or issues with respect for clearance, the applicant-registrant shall address deficiencies not more than 5-calendar days from the date of receipt of the directive from that operating department.  Said compliance shall not toll and will be considered within the 28-day review timeframe.</w:t>
      </w:r>
    </w:p>
    <w:p w:rsidR="00000000" w:rsidDel="00000000" w:rsidRDefault="00000000" w14:paraId="0000005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Pr>
      </w:r>
    </w:p>
    <w:p w:rsidR="00000000" w:rsidDel="00000000" w:rsidRDefault="00000000" w14:paraId="0000005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Fonts w:ascii="Verdana" w:cs="Verdana" w:eastAsia="Verdana" w:hAnsi="Verdana"/>
          <w:sz w:val="20"/>
          <w:szCs w:val="20"/>
        </w:rPr>
        <w:t>Failure of the applicant to comply with the directive of an operating department relative to the processing of a required clearance within 5-calendar days may be considered by the MSRD in proceeding to deny the application.</w:t>
      </w:r>
    </w:p>
    <w:p w:rsidR="00000000" w:rsidDel="00000000" w:rsidRDefault="00000000" w14:paraId="0000005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170"/>
        <w:ind w:right="1394"/>
        <w:ind w:firstLine="0"/>
        <w:pageBreakBefore w:val="0"/>
        <w:spacing w:before="0" w:after="0" w:line="240" w:lineRule="auto"/>
        <w:rPr>
          <w:rFonts w:ascii="Verdana" w:cs="Verdana" w:eastAsia="Verdana" w:hAnsi="Verdana"/>
          <w:sz w:val="20"/>
          <w:szCs w:val="20"/>
        </w:rPr>
      </w:pPr>
      <w:r w:rsidR="00000000" w:rsidDel="00000000" w:rsidRPr="00000000">
        <w:rPr>
          <w:rtl w:val="0"/>
        </w:rPr>
      </w:r>
    </w:p>
    <w:p w:rsidR="00000000" w:rsidDel="00000000" w:rsidRDefault="00000000" w14:paraId="0000005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080"/>
        <w:ind w:right="827"/>
        <w:ind w:firstLine="0"/>
        <w:pageBreakBefore w:val="0"/>
        <w:spacing w:before="0" w:after="0" w:line="240" w:lineRule="auto"/>
        <w:rPr>
          <w:b/>
          <w:i w:val="0"/>
          <w:u w:val="none"/>
          <w:strike w:val="0"/>
          <w:color w:val="000000"/>
          <w:rFonts w:ascii="Verdana" w:cs="Verdana" w:eastAsia="Verdana" w:hAnsi="Verdana"/>
          <w:sz w:val="16"/>
          <w:szCs w:val="16"/>
          <w:smallCaps w:val="0"/>
          <w:shd w:fill="auto" w:val="clear"/>
        </w:rPr>
      </w:pPr>
      <w:r w:rsidR="00000000" w:rsidDel="00000000" w:rsidRPr="00000000">
        <w:rPr>
          <w:rtl w:val="0"/>
        </w:rPr>
      </w:r>
    </w:p>
    <w:p w:rsidR="00000000" w:rsidDel="00000000" w:rsidRDefault="00000000" w14:paraId="0000005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Only complete application for registration will be accepted for processing.</w:t>
      </w:r>
      <w:r w:rsidR="00000000" w:rsidDel="00000000" w:rsidRPr="00000000">
        <w:rPr>
          <w:rtl w:val="0"/>
        </w:rPr>
      </w:r>
    </w:p>
    <w:p w:rsidR="00000000" w:rsidDel="00000000" w:rsidRDefault="00000000" w14:paraId="0000005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The review process shall reckon on the date of payment of the assessed registration fee</w:t>
      </w:r>
      <w:r w:rsidR="00000000" w:rsidDel="00000000" w:rsidRPr="00000000">
        <w:rPr>
          <w:rtl w:val="0"/>
        </w:rPr>
      </w:r>
    </w:p>
    <w:p w:rsidR="00000000" w:rsidDel="00000000" w:rsidRDefault="00000000" w14:paraId="0000005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The Department shall issue a comment letter outlining the findings, issues and deficiencies identified in the documents submitted</w:t>
      </w:r>
      <w:r w:rsidR="00000000" w:rsidDel="00000000" w:rsidRPr="00000000">
        <w:rPr>
          <w:rtl w:val="0"/>
        </w:rPr>
      </w:r>
    </w:p>
    <w:p w:rsidR="00000000" w:rsidDel="00000000" w:rsidRDefault="00000000" w14:paraId="0000005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Registrant shall comply with additional disclosures in the prospectus and/or submission of additional documentary requirements within the prescribed date.</w:t>
      </w:r>
      <w:r w:rsidR="00000000" w:rsidDel="00000000" w:rsidRPr="00000000">
        <w:rPr>
          <w:rtl w:val="0"/>
        </w:rPr>
      </w:r>
    </w:p>
    <w:p w:rsidR="00000000" w:rsidDel="00000000" w:rsidRDefault="00000000" w14:paraId="0000005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 xml:space="preserve">The age requirement of the financial statement is compliant with Part II 5 (A)(iv) of the Revised Rule 68.1. </w:t>
      </w:r>
      <w:r w:rsidR="00000000" w:rsidDel="00000000" w:rsidRPr="00000000">
        <w:rPr>
          <w:rtl w:val="0"/>
        </w:rPr>
      </w:r>
    </w:p>
    <w:p w:rsidR="00000000" w:rsidDel="00000000" w:rsidRDefault="00000000" w14:paraId="0000005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0"/>
        </w:numPr>
        <w:jc w:val="both"/>
        <w:ind w:left="1080"/>
        <w:ind w:right="827"/>
        <w:ind w:hanging="360"/>
        <w:pageBreakBefore w:val="0"/>
        <w:spacing w:before="0" w:after="0" w:line="240" w:lineRule="auto"/>
        <w:rPr>
          <w:i w:val="0"/>
          <w:u w:val="none"/>
          <w:strike w:val="0"/>
          <w:color w:val="000000"/>
          <w:rFonts w:ascii="Verdana" w:cs="Verdana" w:eastAsia="Verdana" w:hAnsi="Verdana"/>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The Department shall present before the Commission En Banc the registrant’s application for its consideration based on the available information, compliance and submission.</w:t>
      </w:r>
      <w:r w:rsidR="00000000" w:rsidDel="00000000" w:rsidRPr="00000000">
        <w:rPr>
          <w:rtl w:val="0"/>
        </w:rPr>
      </w:r>
    </w:p>
    <w:p w:rsidR="00000000" w:rsidDel="00000000" w:rsidRDefault="00000000" w14:paraId="0000005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1080"/>
        <w:ind w:right="543"/>
        <w:ind w:firstLine="0"/>
        <w:pageBreakBefore w:val="0"/>
        <w:spacing w:before="0" w:after="0" w:line="240" w:lineRule="auto"/>
        <w:rPr>
          <w:b/>
          <w:i w:val="0"/>
          <w:u w:val="none"/>
          <w:strike w:val="0"/>
          <w:color w:val="000000"/>
          <w:rFonts w:ascii="Verdana" w:cs="Verdana" w:eastAsia="Verdana" w:hAnsi="Verdana"/>
          <w:sz w:val="24"/>
          <w:szCs w:val="24"/>
          <w:smallCaps w:val="0"/>
          <w:shd w:fill="auto" w:val="clear"/>
        </w:rPr>
      </w:pPr>
      <w:r w:rsidR="00000000" w:rsidDel="00000000" w:rsidRPr="00000000">
        <w:rPr>
          <w:rtl w:val="0"/>
        </w:rPr>
      </w:r>
    </w:p>
    <w:p w:rsidR="00000000" w:rsidDel="00000000" w:rsidRDefault="00000000" w14:paraId="0000005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5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5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5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6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rPr>
      </w:pPr>
      <w:r w:rsidR="00000000" w:rsidDel="00000000" w:rsidRPr="00000000">
        <w:rPr>
          <w:rtl w:val="0"/>
        </w:rPr>
      </w:r>
    </w:p>
    <w:p w:rsidR="00000000" w:rsidDel="00000000" w:rsidRDefault="00000000" w14:paraId="0000007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Pr>
          <w:noProof/>
        </w:rPr>
        <w:drawing>
          <wp:anchor distT="0" distB="0" distR="114300" distL="114300" relativeHeight="0" behindDoc="0" allowOverlap="1" hidden="0" layoutInCell="1" locked="0" simplePos="0">
            <wp:simplePos x="0" y="0"/>
            <wp:positionH relativeFrom="margin">
              <wp:posOffset>175895</wp:posOffset>
            </wp:positionH>
            <wp:positionV relativeFrom="margin">
              <wp:posOffset>-102870</wp:posOffset>
            </wp:positionV>
            <wp:extent cx="1688465" cy="1080770"/>
            <wp:effectExtent b="0" l="0" r="0" t="0"/>
            <wp:wrapSquare wrapText="bothSides" distB="0" distL="114300" distR="114300" distT="0"/>
            <wp:docPr id="1" name="image2.png"/>
            <a:graphic>
              <a:graphicData uri="http://schemas.openxmlformats.org/drawingml/2006/picture">
                <pic:pic>
                  <pic:nvPicPr>
                    <pic:cNvPr id="0" name="image2.png"/>
                    <pic:cNvPicPr preferRelativeResize="0"/>
                  </pic:nvPicPr>
                  <pic:blipFill>
                    <a:blip r:embed="rId15"/>
                    <a:srcRect/>
                    <a:stretch>
                      <a:fillRect/>
                    </a:stretch>
                  </pic:blipFill>
                  <pic:spPr>
                    <a:xfrm>
                      <a:off x="0" y="0"/>
                      <a:ext cx="1688465" cy="1080770"/>
                    </a:xfrm>
                    <a:prstGeom prst="rect"/>
                    <a:ln/>
                  </pic:spPr>
                </pic:pic>
              </a:graphicData>
            </a:graphic>
          </wp:anchor>
        </w:drawing>
      </w:r>
      <w:r w:rsidR="00000000" w:rsidDel="00000000" w:rsidRPr="00000000">
        <w:rPr>
          <w:rtl w:val="0"/>
          <w:b/>
          <w:i w:val="0"/>
          <w:u w:val="none"/>
          <w:strike w:val="0"/>
          <w:color w:val="000000"/>
          <w:rFonts w:ascii="Calibri" w:cs="Calibri" w:eastAsia="Calibri" w:hAnsi="Calibri"/>
          <w:sz w:val="22"/>
          <w:szCs w:val="22"/>
          <w:smallCaps w:val="0"/>
          <w:shd w:fill="auto" w:val="clear"/>
        </w:rPr>
        <w:t>MARKETS AND SECURITIES REGULATION DEPARTMENT</w:t>
      </w:r>
    </w:p>
    <w:p w:rsidR="00000000" w:rsidDel="00000000" w:rsidRDefault="00000000" w14:paraId="0000007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000000"/>
          <w:rFonts w:ascii="Calibri" w:cs="Calibri" w:eastAsia="Calibri" w:hAnsi="Calibri"/>
          <w:sz w:val="22"/>
          <w:szCs w:val="22"/>
          <w:smallCaps w:val="0"/>
          <w:shd w:fill="auto" w:val="clear"/>
        </w:rPr>
        <w:t>Securities Registration Division</w:t>
      </w:r>
    </w:p>
    <w:p w:rsidR="00000000" w:rsidDel="00000000" w:rsidRDefault="00000000" w14:paraId="0000007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118"/>
        <w:ind w:firstLine="0"/>
        <w:pageBreakBefore w:val="0"/>
        <w:spacing w:before="0" w:after="0" w:line="240" w:lineRule="auto"/>
        <w:rPr>
          <w:b/>
          <w:i w:val="0"/>
          <w:u w:val="none"/>
          <w:strike w:val="0"/>
          <w:color w:val="000000"/>
          <w:rFonts w:ascii="Calibri" w:cs="Calibri" w:eastAsia="Calibri" w:hAnsi="Calibri"/>
          <w:sz w:val="24"/>
          <w:szCs w:val="24"/>
          <w:smallCaps w:val="0"/>
          <w:shd w:fill="auto" w:val="clear"/>
        </w:rPr>
      </w:pPr>
      <w:r w:rsidR="00000000" w:rsidDel="00000000" w:rsidRPr="00000000">
        <w:rPr>
          <w:rtl w:val="0"/>
          <w:b/>
          <w:i w:val="0"/>
          <w:u w:val="none"/>
          <w:strike w:val="0"/>
          <w:color w:val="000000"/>
          <w:rFonts w:ascii="Calibri" w:cs="Calibri" w:eastAsia="Calibri" w:hAnsi="Calibri"/>
          <w:sz w:val="24"/>
          <w:szCs w:val="24"/>
          <w:smallCaps w:val="0"/>
          <w:shd w:fill="auto" w:val="clear"/>
        </w:rPr>
        <w:t xml:space="preserve">                 </w:t>
      </w:r>
      <w:r w:rsidR="00000000" w:rsidDel="00000000" w:rsidRPr="00000000">
        <w:rPr>
          <w:rtl w:val="0"/>
          <w:b/>
          <w:i w:val="0"/>
          <w:u w:val="none"/>
          <w:strike w:val="0"/>
          <w:color w:val="000000"/>
          <w:rFonts w:ascii="Calibri" w:cs="Calibri" w:eastAsia="Calibri" w:hAnsi="Calibri"/>
          <w:sz w:val="24"/>
          <w:szCs w:val="24"/>
          <w:smallCaps w:val="0"/>
          <w:shd w:fill="A8D08D" w:val="clear"/>
        </w:rPr>
        <w:t>SEC HOPES PRE-EVALUATION CHECKLIST</w:t>
      </w:r>
      <w:r w:rsidR="00000000" w:rsidDel="00000000" w:rsidRPr="00000000">
        <w:rPr>
          <w:rtl w:val="0"/>
        </w:rPr>
      </w:r>
    </w:p>
    <w:p w:rsidR="00000000" w:rsidDel="00000000" w:rsidRDefault="00000000" w14:paraId="0000007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142"/>
        <w:ind w:right="118"/>
        <w:ind w:firstLine="851"/>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 xml:space="preserve">                                                                                                                                               RS APPLICATION # </w:t>
      </w:r>
      <w:r w:rsidR="00000000" w:rsidDel="00000000" w:rsidRPr="00000000">
        <w:rPr>
          <w:rtl w:val="0"/>
          <w:b/>
          <w:i w:val="0"/>
          <w:u w:val="single"/>
          <w:strike w:val="0"/>
          <w:color w:val="000000"/>
          <w:rFonts w:ascii="Calibri" w:cs="Calibri" w:eastAsia="Calibri" w:hAnsi="Calibri"/>
          <w:sz w:val="22"/>
          <w:szCs w:val="22"/>
          <w:smallCaps w:val="0"/>
          <w:shd w:fill="auto" w:val="clear"/>
        </w:rPr>
        <w:t>SEC Use Only</w:t>
      </w:r>
      <w:r w:rsidR="00000000" w:rsidDel="00000000" w:rsidRPr="00000000">
        <w:rPr>
          <w:rtl w:val="0"/>
        </w:rPr>
      </w:r>
    </w:p>
    <w:p w:rsidR="00000000" w:rsidDel="00000000" w:rsidRDefault="00000000" w14:paraId="0000008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2"/>
        <w:ind w:right="0"/>
        <w:ind w:firstLine="0"/>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8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2"/>
        <w:ind w:right="0"/>
        <w:ind w:firstLine="0"/>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to enter a date.</w:t>
      </w:r>
      <w:r>
        <w:rPr>
          <w:b w:val="0"/>
          <w:i w:val="0"/>
          <w:u w:val="none"/>
          <w:strike w:val="0"/>
          <w:color w:val="000000"/>
          <w:rFonts w:ascii="Calibri" w:cs="Calibri" w:eastAsia="Calibri" w:hAnsi="Calibri"/>
          <w:sz w:val="22"/>
          <w:szCs w:val="22"/>
          <w:smallCaps w:val="0"/>
          <w:shd w:fill="auto" w:val="clear"/>
        </w:rPr>
        <w:tab/>
      </w:r>
      <w:r>
        <w:rPr>
          <w:b w:val="0"/>
          <w:i w:val="0"/>
          <w:u w:val="none"/>
          <w:strike w:val="0"/>
          <w:color w:val="000000"/>
          <w:rFonts w:ascii="Calibri" w:cs="Calibri" w:eastAsia="Calibri" w:hAnsi="Calibri"/>
          <w:sz w:val="22"/>
          <w:szCs w:val="22"/>
          <w:smallCaps w:val="0"/>
          <w:shd w:fill="auto" w:val="clear"/>
        </w:rPr>
        <w:tab/>
      </w:r>
      <w:r>
        <w:rPr>
          <w:b w:val="0"/>
          <w:i w:val="0"/>
          <w:u w:val="none"/>
          <w:strike w:val="0"/>
          <w:color w:val="000000"/>
          <w:rFonts w:ascii="Calibri" w:cs="Calibri" w:eastAsia="Calibri" w:hAnsi="Calibri"/>
          <w:sz w:val="22"/>
          <w:szCs w:val="22"/>
          <w:smallCaps w:val="0"/>
          <w:shd w:fill="auto" w:val="clear"/>
        </w:rPr>
        <w:tab/>
      </w:r>
      <w:r>
        <w:rPr>
          <w:b w:val="0"/>
          <w:i w:val="0"/>
          <w:u w:val="none"/>
          <w:strike w:val="0"/>
          <w:color w:val="000000"/>
          <w:rFonts w:ascii="Calibri" w:cs="Calibri" w:eastAsia="Calibri" w:hAnsi="Calibri"/>
          <w:sz w:val="22"/>
          <w:szCs w:val="22"/>
          <w:smallCaps w:val="0"/>
          <w:shd w:fill="auto" w:val="clear"/>
        </w:rPr>
        <w:tab/>
      </w:r>
    </w:p>
    <w:p w:rsidR="00000000" w:rsidDel="00000000" w:rsidRDefault="00000000" w14:paraId="0000008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8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REGISTRANT INFORMATION</w:t>
      </w:r>
    </w:p>
    <w:tbl>
      <w:tblPr>
        <w:tblW w:w="1034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2"/>
        <w:tblLook w:val="400"/>
      </w:tblPr>
      <w:tblGrid>
        <w:gridCol w:w="2405"/>
        <w:gridCol w:w="2835"/>
        <w:gridCol w:w="1843"/>
        <w:gridCol w:w="3260"/>
      </w:tblGrid>
      <w:tblGridChange w:id="0">
        <w:tblGrid>
          <w:gridCol w:w="2405"/>
          <w:gridCol w:w="2835"/>
          <w:gridCol w:w="1843"/>
          <w:gridCol w:w="3260"/>
        </w:tblGrid>
      </w:tblGridChange>
      <w:tr>
        <w:trPr>
          <w:cantSplit w:val="0"/>
          <w:tblHeader w:val="0"/>
          <w:trHeight w:val="340" w:hRule="atLeast"/>
        </w:trPr>
        <w:tc>
          <w:tcPr>
            <w:vAlign w:val="center"/>
          </w:tcPr>
          <w:p w:rsidR="00000000" w:rsidDel="00000000" w:rsidRDefault="00000000" w14:paraId="00000084"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SEC Registration Number</w:t>
            </w:r>
          </w:p>
        </w:tc>
        <w:tc>
          <w:tcPr>
            <w:gridSpan w:val="3"/>
            <w:vAlign w:val="center"/>
          </w:tcPr>
          <w:p w:rsidR="00000000" w:rsidDel="00000000" w:rsidRDefault="00000000" w14:paraId="00000085"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88"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Company Name</w:t>
            </w:r>
          </w:p>
        </w:tc>
        <w:tc>
          <w:tcPr>
            <w:gridSpan w:val="3"/>
            <w:vAlign w:val="center"/>
          </w:tcPr>
          <w:p w:rsidR="00000000" w:rsidDel="00000000" w:rsidRDefault="00000000" w14:paraId="00000089"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8C"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Principal Office Address</w:t>
            </w:r>
          </w:p>
        </w:tc>
        <w:tc>
          <w:tcPr>
            <w:gridSpan w:val="3"/>
            <w:vAlign w:val="center"/>
          </w:tcPr>
          <w:p w:rsidR="00000000" w:rsidDel="00000000" w:rsidRDefault="00000000" w14:paraId="0000008D"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90"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Contact Number#1</w:t>
            </w:r>
          </w:p>
        </w:tc>
        <w:tc>
          <w:tcPr>
            <w:vAlign w:val="center"/>
          </w:tcPr>
          <w:p w:rsidR="00000000" w:rsidDel="00000000" w:rsidRDefault="00000000" w14:paraId="00000091"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92"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Contact Number #2</w:t>
            </w:r>
          </w:p>
        </w:tc>
        <w:tc>
          <w:tcPr>
            <w:vAlign w:val="center"/>
          </w:tcPr>
          <w:p w:rsidR="00000000" w:rsidDel="00000000" w:rsidRDefault="00000000" w14:paraId="00000093"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94"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Official email (MC#28)</w:t>
            </w:r>
          </w:p>
        </w:tc>
        <w:tc>
          <w:tcPr>
            <w:vAlign w:val="center"/>
          </w:tcPr>
          <w:p w:rsidR="00000000" w:rsidDel="00000000" w:rsidRDefault="00000000" w14:paraId="00000095"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96"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Alternative Email (MC#28)</w:t>
            </w:r>
          </w:p>
        </w:tc>
        <w:tc>
          <w:tcPr>
            <w:vAlign w:val="center"/>
          </w:tcPr>
          <w:p w:rsidR="00000000" w:rsidDel="00000000" w:rsidRDefault="00000000" w14:paraId="00000097"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09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Verdana" w:cs="Verdana" w:eastAsia="Verdana" w:hAnsi="Verdana"/>
          <w:sz w:val="18"/>
          <w:szCs w:val="18"/>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 xml:space="preserve">   AUTHORIZED REPRESENTATIVE</w:t>
      </w:r>
    </w:p>
    <w:tbl>
      <w:tblPr>
        <w:tblW w:w="1034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3"/>
        <w:tblLook w:val="400"/>
      </w:tblPr>
      <w:tblGrid>
        <w:gridCol w:w="2405"/>
        <w:gridCol w:w="7938"/>
      </w:tblGrid>
      <w:tblGridChange w:id="0">
        <w:tblGrid>
          <w:gridCol w:w="2405"/>
          <w:gridCol w:w="7938"/>
        </w:tblGrid>
      </w:tblGridChange>
      <w:tr>
        <w:trPr>
          <w:cantSplit w:val="0"/>
          <w:tblHeader w:val="0"/>
          <w:trHeight w:val="340" w:hRule="atLeast"/>
        </w:trPr>
        <w:tc>
          <w:tcPr>
            <w:vAlign w:val="center"/>
          </w:tcPr>
          <w:p w:rsidR="00000000" w:rsidDel="00000000" w:rsidRDefault="00000000" w14:paraId="00000099"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 xml:space="preserve">Name &amp; Email </w:t>
            </w:r>
          </w:p>
        </w:tc>
        <w:tc>
          <w:tcPr>
            <w:vAlign w:val="center"/>
          </w:tcPr>
          <w:p w:rsidR="00000000" w:rsidDel="00000000" w:rsidRDefault="00000000" w14:paraId="0000009A"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9B"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Position / Designation</w:t>
            </w:r>
          </w:p>
        </w:tc>
        <w:tc>
          <w:tcPr>
            <w:vAlign w:val="center"/>
          </w:tcPr>
          <w:p w:rsidR="00000000" w:rsidDel="00000000" w:rsidRDefault="00000000" w14:paraId="0000009C"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9D"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Company Name</w:t>
            </w:r>
          </w:p>
        </w:tc>
        <w:tc>
          <w:tcPr>
            <w:vAlign w:val="center"/>
          </w:tcPr>
          <w:p w:rsidR="00000000" w:rsidDel="00000000" w:rsidRDefault="00000000" w14:paraId="0000009E"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r>
        <w:trPr>
          <w:cantSplit w:val="0"/>
          <w:tblHeader w:val="0"/>
          <w:trHeight w:val="340" w:hRule="atLeast"/>
        </w:trPr>
        <w:tc>
          <w:tcPr>
            <w:vAlign w:val="center"/>
          </w:tcPr>
          <w:p w:rsidR="00000000" w:rsidDel="00000000" w:rsidRDefault="00000000" w14:paraId="0000009F" w:rsidP="00000000" w:rsidRPr="00000000">
            <w:pPr>
              <w:rPr>
                <w:rFonts w:ascii="Verdana" w:cs="Verdana" w:eastAsia="Verdana" w:hAnsi="Verdana"/>
                <w:sz w:val="16"/>
                <w:szCs w:val="16"/>
              </w:rPr>
            </w:pPr>
            <w:r w:rsidR="00000000" w:rsidDel="00000000" w:rsidRPr="00000000">
              <w:rPr>
                <w:rtl w:val="0"/>
                <w:rFonts w:ascii="Verdana" w:cs="Verdana" w:eastAsia="Verdana" w:hAnsi="Verdana"/>
                <w:sz w:val="16"/>
                <w:szCs w:val="16"/>
              </w:rPr>
              <w:t>Principal Office Address</w:t>
            </w:r>
          </w:p>
        </w:tc>
        <w:tc>
          <w:tcPr>
            <w:vAlign w:val="center"/>
          </w:tcPr>
          <w:p w:rsidR="00000000" w:rsidDel="00000000" w:rsidRDefault="00000000" w14:paraId="000000A0" w:rsidP="00000000" w:rsidRPr="00000000">
            <w:pPr>
              <w:rPr>
                <w:b/>
                <w:rFonts w:ascii="Verdana" w:cs="Verdana" w:eastAsia="Verdana" w:hAnsi="Verdana"/>
                <w:sz w:val="20"/>
                <w:szCs w:val="20"/>
              </w:rPr>
            </w:pP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0A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0A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CAPITAL STOCK</w:t>
      </w:r>
    </w:p>
    <w:tbl>
      <w:tblPr>
        <w:tblW w:w="1034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4"/>
        <w:tblLook w:val="400"/>
      </w:tblPr>
      <w:tblGrid>
        <w:gridCol w:w="3114"/>
        <w:gridCol w:w="2126"/>
        <w:gridCol w:w="2126"/>
        <w:gridCol w:w="2977"/>
      </w:tblGrid>
      <w:tblGridChange w:id="0">
        <w:tblGrid>
          <w:gridCol w:w="3114"/>
          <w:gridCol w:w="2126"/>
          <w:gridCol w:w="2126"/>
          <w:gridCol w:w="2977"/>
        </w:tblGrid>
      </w:tblGridChange>
      <w:tr>
        <w:trPr>
          <w:cantSplit w:val="0"/>
          <w:tblHeader w:val="0"/>
          <w:trHeight w:val="283" w:hRule="atLeast"/>
        </w:trPr>
        <w:tc>
          <w:tcPr>
            <w:vAlign w:val="center"/>
          </w:tcPr>
          <w:p w:rsidR="00000000" w:rsidDel="00000000" w:rsidRDefault="00000000" w14:paraId="000000A3" w:rsidP="00000000" w:rsidRPr="00000000">
            <w:pPr>
              <w:rPr>
                <w:b/>
                <w:rFonts w:ascii="Verdana" w:cs="Verdana" w:eastAsia="Verdana" w:hAnsi="Verdana"/>
                <w:sz w:val="16"/>
                <w:szCs w:val="16"/>
              </w:rPr>
            </w:pPr>
            <w:r w:rsidR="00000000" w:rsidDel="00000000" w:rsidRPr="00000000">
              <w:rPr>
                <w:rtl w:val="0"/>
                <w:b/>
                <w:rFonts w:ascii="Verdana" w:cs="Verdana" w:eastAsia="Verdana" w:hAnsi="Verdana"/>
                <w:sz w:val="16"/>
                <w:szCs w:val="16"/>
              </w:rPr>
              <w:t>Authorized Capital Stock</w:t>
            </w:r>
          </w:p>
        </w:tc>
        <w:tc>
          <w:tcPr>
            <w:vAlign w:val="center"/>
          </w:tcPr>
          <w:p w:rsidR="00000000" w:rsidDel="00000000" w:rsidRDefault="00000000" w14:paraId="000000A4"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No. of Shares</w:t>
            </w:r>
          </w:p>
        </w:tc>
        <w:tc>
          <w:tcPr>
            <w:vAlign w:val="center"/>
          </w:tcPr>
          <w:p w:rsidR="00000000" w:rsidDel="00000000" w:rsidRDefault="00000000" w14:paraId="000000A5"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Par/Stated Value</w:t>
            </w:r>
          </w:p>
        </w:tc>
        <w:tc>
          <w:tcPr>
            <w:vAlign w:val="center"/>
          </w:tcPr>
          <w:p w:rsidR="00000000" w:rsidDel="00000000" w:rsidRDefault="00000000" w14:paraId="000000A6"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Amount</w:t>
            </w:r>
          </w:p>
        </w:tc>
      </w:tr>
      <w:tr>
        <w:trPr>
          <w:cantSplit w:val="0"/>
          <w:tblHeader w:val="0"/>
          <w:trHeight w:val="283" w:hRule="atLeast"/>
        </w:trPr>
        <w:tc>
          <w:tcPr>
            <w:vAlign w:val="center"/>
          </w:tcPr>
          <w:p w:rsidR="00000000" w:rsidDel="00000000" w:rsidRDefault="00000000" w14:paraId="000000A7"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A8"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A9"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AA"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AB"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AC"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AD"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AE"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AF"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B0"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1"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2"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B3"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T O T A L</w:t>
            </w:r>
          </w:p>
        </w:tc>
        <w:tc>
          <w:tcPr>
            <w:vAlign w:val="center"/>
          </w:tcPr>
          <w:p w:rsidR="00000000" w:rsidDel="00000000" w:rsidRDefault="00000000" w14:paraId="000000B4"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5"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6"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B7" w:rsidP="00000000" w:rsidRPr="00000000">
            <w:pPr>
              <w:rPr>
                <w:b/>
                <w:rFonts w:ascii="Verdana" w:cs="Verdana" w:eastAsia="Verdana" w:hAnsi="Verdana"/>
                <w:sz w:val="16"/>
                <w:szCs w:val="16"/>
              </w:rPr>
            </w:pPr>
            <w:r w:rsidR="00000000" w:rsidDel="00000000" w:rsidRPr="00000000">
              <w:rPr>
                <w:rtl w:val="0"/>
                <w:b/>
                <w:rFonts w:ascii="Verdana" w:cs="Verdana" w:eastAsia="Verdana" w:hAnsi="Verdana"/>
                <w:sz w:val="16"/>
                <w:szCs w:val="16"/>
              </w:rPr>
              <w:t>Subscribed Capital</w:t>
            </w:r>
          </w:p>
        </w:tc>
        <w:tc>
          <w:tcPr>
            <w:vAlign w:val="center"/>
          </w:tcPr>
          <w:p w:rsidR="00000000" w:rsidDel="00000000" w:rsidRDefault="00000000" w14:paraId="000000B8"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No. of Shares</w:t>
            </w:r>
          </w:p>
        </w:tc>
        <w:tc>
          <w:tcPr>
            <w:vAlign w:val="center"/>
          </w:tcPr>
          <w:p w:rsidR="00000000" w:rsidDel="00000000" w:rsidRDefault="00000000" w14:paraId="000000B9"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Par/Stated Value</w:t>
            </w:r>
          </w:p>
        </w:tc>
        <w:tc>
          <w:tcPr>
            <w:vAlign w:val="center"/>
          </w:tcPr>
          <w:p w:rsidR="00000000" w:rsidDel="00000000" w:rsidRDefault="00000000" w14:paraId="000000BA"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Amount</w:t>
            </w:r>
          </w:p>
        </w:tc>
      </w:tr>
      <w:tr>
        <w:trPr>
          <w:cantSplit w:val="0"/>
          <w:tblHeader w:val="0"/>
          <w:trHeight w:val="283" w:hRule="atLeast"/>
        </w:trPr>
        <w:tc>
          <w:tcPr>
            <w:vAlign w:val="center"/>
          </w:tcPr>
          <w:p w:rsidR="00000000" w:rsidDel="00000000" w:rsidRDefault="00000000" w14:paraId="000000BB"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BC"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D"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BE"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BF"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C0"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1"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2"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C3"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C4"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5"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6"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C7"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T O T A L</w:t>
            </w:r>
          </w:p>
        </w:tc>
        <w:tc>
          <w:tcPr>
            <w:vAlign w:val="center"/>
          </w:tcPr>
          <w:p w:rsidR="00000000" w:rsidDel="00000000" w:rsidRDefault="00000000" w14:paraId="000000C8"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9"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CA"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CB" w:rsidP="00000000" w:rsidRPr="00000000">
            <w:pPr>
              <w:rPr>
                <w:b/>
                <w:rFonts w:ascii="Verdana" w:cs="Verdana" w:eastAsia="Verdana" w:hAnsi="Verdana"/>
                <w:sz w:val="16"/>
                <w:szCs w:val="16"/>
              </w:rPr>
            </w:pPr>
            <w:r w:rsidR="00000000" w:rsidDel="00000000" w:rsidRPr="00000000">
              <w:rPr>
                <w:rtl w:val="0"/>
                <w:b/>
                <w:rFonts w:ascii="Verdana" w:cs="Verdana" w:eastAsia="Verdana" w:hAnsi="Verdana"/>
                <w:sz w:val="16"/>
                <w:szCs w:val="16"/>
              </w:rPr>
              <w:t>Paid-Up Capital</w:t>
            </w:r>
          </w:p>
        </w:tc>
        <w:tc>
          <w:tcPr>
            <w:vAlign w:val="center"/>
          </w:tcPr>
          <w:p w:rsidR="00000000" w:rsidDel="00000000" w:rsidRDefault="00000000" w14:paraId="000000CC"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No. of Shares</w:t>
            </w:r>
          </w:p>
        </w:tc>
        <w:tc>
          <w:tcPr>
            <w:vAlign w:val="center"/>
          </w:tcPr>
          <w:p w:rsidR="00000000" w:rsidDel="00000000" w:rsidRDefault="00000000" w14:paraId="000000CD"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Par/Stated Value</w:t>
            </w:r>
          </w:p>
        </w:tc>
        <w:tc>
          <w:tcPr>
            <w:vAlign w:val="center"/>
          </w:tcPr>
          <w:p w:rsidR="00000000" w:rsidDel="00000000" w:rsidRDefault="00000000" w14:paraId="000000CE"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Amount</w:t>
            </w:r>
          </w:p>
        </w:tc>
      </w:tr>
      <w:tr>
        <w:trPr>
          <w:cantSplit w:val="0"/>
          <w:tblHeader w:val="0"/>
          <w:trHeight w:val="283" w:hRule="atLeast"/>
        </w:trPr>
        <w:tc>
          <w:tcPr>
            <w:vAlign w:val="center"/>
          </w:tcPr>
          <w:p w:rsidR="00000000" w:rsidDel="00000000" w:rsidRDefault="00000000" w14:paraId="000000CF"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D0"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1"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2"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D3"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D4"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5"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6"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D7"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D8"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9"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A"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DB"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T O T A L</w:t>
            </w:r>
          </w:p>
        </w:tc>
        <w:tc>
          <w:tcPr>
            <w:vAlign w:val="center"/>
          </w:tcPr>
          <w:p w:rsidR="00000000" w:rsidDel="00000000" w:rsidRDefault="00000000" w14:paraId="000000DC"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D"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DE"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0D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val="0"/>
          <w:i w:val="0"/>
          <w:u w:val="none"/>
          <w:strike w:val="0"/>
          <w:color w:val="000000"/>
          <w:rFonts w:ascii="Calibri" w:cs="Calibri" w:eastAsia="Calibri" w:hAnsi="Calibri"/>
          <w:sz w:val="18"/>
          <w:szCs w:val="18"/>
          <w:smallCaps w:val="0"/>
          <w:shd w:fill="auto" w:val="clear"/>
        </w:rPr>
      </w:pPr>
      <w:r w:rsidR="00000000" w:rsidDel="00000000" w:rsidRPr="00000000">
        <w:rPr>
          <w:rtl w:val="0"/>
        </w:rPr>
      </w:r>
    </w:p>
    <w:p w:rsidR="00000000" w:rsidDel="00000000" w:rsidRDefault="00000000" w14:paraId="000000E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SECURITIES TO BE REGISTERED/OFFERED:</w:t>
      </w:r>
    </w:p>
    <w:tbl>
      <w:tblPr>
        <w:tblW w:w="1034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5"/>
        <w:tblLook w:val="400"/>
      </w:tblPr>
      <w:tblGrid>
        <w:gridCol w:w="3397"/>
        <w:gridCol w:w="2201"/>
        <w:gridCol w:w="1370"/>
        <w:gridCol w:w="3375"/>
      </w:tblGrid>
      <w:tblGridChange w:id="0">
        <w:tblGrid>
          <w:gridCol w:w="3397"/>
          <w:gridCol w:w="2201"/>
          <w:gridCol w:w="1370"/>
          <w:gridCol w:w="3375"/>
        </w:tblGrid>
      </w:tblGridChange>
      <w:tr>
        <w:trPr>
          <w:cantSplit w:val="0"/>
          <w:tblHeader w:val="0"/>
          <w:trHeight w:val="534" w:hRule="atLeast"/>
        </w:trPr>
        <w:tc>
          <w:tcPr>
            <w:vAlign w:val="center"/>
          </w:tcPr>
          <w:p w:rsidR="00000000" w:rsidDel="00000000" w:rsidRDefault="00000000" w14:paraId="000000E1" w:rsidP="00000000" w:rsidRPr="00000000">
            <w:pPr>
              <w:jc w:val="center"/>
              <w:rPr>
                <w:rFonts w:ascii="Verdana" w:cs="Verdana" w:eastAsia="Verdana" w:hAnsi="Verdana"/>
                <w:sz w:val="16"/>
                <w:szCs w:val="16"/>
              </w:rPr>
            </w:pPr>
            <w:r w:rsidR="00000000" w:rsidDel="00000000" w:rsidRPr="00000000">
              <w:rPr>
                <w:rtl w:val="0"/>
                <w:rFonts w:ascii="Verdana" w:cs="Verdana" w:eastAsia="Verdana" w:hAnsi="Verdana"/>
                <w:sz w:val="16"/>
                <w:szCs w:val="16"/>
              </w:rPr>
              <w:t>Type of Registration (Tick Box)</w:t>
            </w:r>
          </w:p>
        </w:tc>
        <w:tc>
          <w:tcPr>
            <w:gridSpan w:val="3"/>
            <w:vAlign w:val="center"/>
          </w:tcPr>
          <w:p w:rsidR="00000000" w:rsidDel="00000000" w:rsidRDefault="00000000" w14:paraId="000000E2" w:rsidP="00000000" w:rsidRPr="00000000">
            <w:pPr>
              <w:rPr>
                <w:rFonts w:ascii="Verdana" w:cs="Verdana" w:eastAsia="Verdana" w:hAnsi="Verdana"/>
                <w:sz w:val="16"/>
                <w:szCs w:val="16"/>
              </w:rPr>
            </w:pP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Initial Public Offering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Follow-On Offering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Direct Public Offering   </w:t>
            </w:r>
          </w:p>
          <w:p w:rsidR="00000000" w:rsidDel="00000000" w:rsidRDefault="00000000" w14:paraId="000000E3" w:rsidP="00000000" w:rsidRPr="00000000">
            <w:pPr>
              <w:rPr>
                <w:rFonts w:ascii="Verdana" w:cs="Verdana" w:eastAsia="Verdana" w:hAnsi="Verdana"/>
                <w:sz w:val="16"/>
                <w:szCs w:val="16"/>
              </w:rPr>
            </w:pP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Shelf Registration  Tranche: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1</w:t>
            </w:r>
            <w:r w:rsidR="00000000" w:rsidDel="00000000" w:rsidRPr="00000000">
              <w:rPr>
                <w:rtl w:val="0"/>
                <w:rFonts w:ascii="Verdana" w:cs="Verdana" w:eastAsia="Verdana" w:hAnsi="Verdana"/>
                <w:sz w:val="16"/>
                <w:szCs w:val="16"/>
                <w:vertAlign w:val="superscript"/>
              </w:rPr>
              <w:t>st</w:t>
            </w:r>
            <w:r w:rsidR="00000000" w:rsidDel="00000000" w:rsidRPr="00000000">
              <w:rPr>
                <w:rtl w:val="0"/>
                <w:rFonts w:ascii="Verdana" w:cs="Verdana" w:eastAsia="Verdana" w:hAnsi="Verdana"/>
                <w:sz w:val="16"/>
                <w:szCs w:val="16"/>
              </w:rPr>
              <w:t xml:space="preserv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2</w:t>
            </w:r>
            <w:r w:rsidR="00000000" w:rsidDel="00000000" w:rsidRPr="00000000">
              <w:rPr>
                <w:rtl w:val="0"/>
                <w:rFonts w:ascii="Verdana" w:cs="Verdana" w:eastAsia="Verdana" w:hAnsi="Verdana"/>
                <w:sz w:val="16"/>
                <w:szCs w:val="16"/>
                <w:vertAlign w:val="superscript"/>
              </w:rPr>
              <w:t>nd</w:t>
            </w:r>
            <w:r w:rsidR="00000000" w:rsidDel="00000000" w:rsidRPr="00000000">
              <w:rPr>
                <w:rtl w:val="0"/>
                <w:rFonts w:ascii="Verdana" w:cs="Verdana" w:eastAsia="Verdana" w:hAnsi="Verdana"/>
                <w:sz w:val="16"/>
                <w:szCs w:val="16"/>
              </w:rPr>
              <w:t xml:space="preserv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3</w:t>
            </w:r>
            <w:r w:rsidR="00000000" w:rsidDel="00000000" w:rsidRPr="00000000">
              <w:rPr>
                <w:rtl w:val="0"/>
                <w:rFonts w:ascii="Verdana" w:cs="Verdana" w:eastAsia="Verdana" w:hAnsi="Verdana"/>
                <w:sz w:val="16"/>
                <w:szCs w:val="16"/>
                <w:vertAlign w:val="superscript"/>
              </w:rPr>
              <w:t>rd</w:t>
            </w:r>
            <w:r w:rsidR="00000000" w:rsidDel="00000000" w:rsidRPr="00000000">
              <w:rPr>
                <w:rtl w:val="0"/>
                <w:rFonts w:ascii="Verdana" w:cs="Verdana" w:eastAsia="Verdana" w:hAnsi="Verdana"/>
                <w:sz w:val="16"/>
                <w:szCs w:val="16"/>
              </w:rPr>
              <w:t xml:space="preserv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4</w:t>
            </w:r>
            <w:r w:rsidR="00000000" w:rsidDel="00000000" w:rsidRPr="00000000">
              <w:rPr>
                <w:rtl w:val="0"/>
                <w:rFonts w:ascii="Verdana" w:cs="Verdana" w:eastAsia="Verdana" w:hAnsi="Verdana"/>
                <w:sz w:val="16"/>
                <w:szCs w:val="16"/>
                <w:vertAlign w:val="superscript"/>
              </w:rPr>
              <w:t>th</w:t>
            </w:r>
            <w:r w:rsidR="00000000" w:rsidDel="00000000" w:rsidRPr="00000000">
              <w:rPr>
                <w:rtl w:val="0"/>
                <w:rFonts w:ascii="Verdana" w:cs="Verdana" w:eastAsia="Verdana" w:hAnsi="Verdana"/>
                <w:sz w:val="16"/>
                <w:szCs w:val="16"/>
              </w:rPr>
              <w:t xml:space="preserv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5</w:t>
            </w:r>
            <w:r w:rsidR="00000000" w:rsidDel="00000000" w:rsidRPr="00000000">
              <w:rPr>
                <w:rtl w:val="0"/>
                <w:rFonts w:ascii="Verdana" w:cs="Verdana" w:eastAsia="Verdana" w:hAnsi="Verdana"/>
                <w:sz w:val="16"/>
                <w:szCs w:val="16"/>
                <w:vertAlign w:val="superscript"/>
              </w:rPr>
              <w:t>th</w:t>
            </w:r>
            <w:r w:rsidR="00000000" w:rsidDel="00000000" w:rsidRPr="00000000">
              <w:rPr>
                <w:rtl w:val="0"/>
                <w:rFonts w:ascii="Verdana" w:cs="Verdana" w:eastAsia="Verdana" w:hAnsi="Verdana"/>
                <w:sz w:val="16"/>
                <w:szCs w:val="16"/>
              </w:rPr>
              <w:t xml:space="preserve"> </w:t>
            </w:r>
            <w:r w:rsidR="00000000" w:rsidDel="00000000" w:rsidRPr="00000000">
              <w:rPr>
                <w:rtl w:val="0"/>
                <w:rFonts w:ascii="MS Gothic" w:cs="MS Gothic" w:eastAsia="MS Gothic" w:hAnsi="MS Gothic"/>
                <w:sz w:val="16"/>
                <w:szCs w:val="16"/>
              </w:rPr>
              <w:t>☐</w:t>
            </w:r>
            <w:r w:rsidR="00000000" w:rsidDel="00000000" w:rsidRPr="00000000">
              <w:rPr>
                <w:rtl w:val="0"/>
                <w:rFonts w:ascii="Verdana" w:cs="Verdana" w:eastAsia="Verdana" w:hAnsi="Verdana"/>
                <w:sz w:val="16"/>
                <w:szCs w:val="16"/>
              </w:rPr>
              <w:t xml:space="preserve">  6th (3-years)   </w:t>
            </w:r>
          </w:p>
        </w:tc>
      </w:tr>
      <w:tr>
        <w:trPr>
          <w:cantSplit w:val="0"/>
          <w:tblHeader w:val="0"/>
          <w:trHeight w:val="283" w:hRule="atLeast"/>
        </w:trPr>
        <w:tc>
          <w:tcPr>
            <w:vAlign w:val="center"/>
          </w:tcPr>
          <w:p w:rsidR="00000000" w:rsidDel="00000000" w:rsidRDefault="00000000" w14:paraId="000000E6"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 xml:space="preserve">Class of Offered Securities </w:t>
            </w:r>
          </w:p>
        </w:tc>
        <w:tc>
          <w:tcPr>
            <w:vAlign w:val="center"/>
          </w:tcPr>
          <w:p w:rsidR="00000000" w:rsidDel="00000000" w:rsidRDefault="00000000" w14:paraId="000000E7"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 xml:space="preserve">No. of Blocks </w:t>
            </w:r>
          </w:p>
        </w:tc>
        <w:tc>
          <w:tcPr>
            <w:vAlign w:val="center"/>
          </w:tcPr>
          <w:p w:rsidR="00000000" w:rsidDel="00000000" w:rsidRDefault="00000000" w14:paraId="000000E8"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Price/Block</w:t>
            </w:r>
          </w:p>
        </w:tc>
        <w:tc>
          <w:tcPr>
            <w:vAlign w:val="center"/>
          </w:tcPr>
          <w:p w:rsidR="00000000" w:rsidDel="00000000" w:rsidRDefault="00000000" w14:paraId="000000E9"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Amount</w:t>
            </w:r>
          </w:p>
        </w:tc>
      </w:tr>
      <w:tr>
        <w:trPr>
          <w:cantSplit w:val="0"/>
          <w:tblHeader w:val="0"/>
          <w:trHeight w:val="283" w:hRule="atLeast"/>
        </w:trPr>
        <w:tc>
          <w:tcPr>
            <w:vAlign w:val="center"/>
          </w:tcPr>
          <w:p w:rsidR="00000000" w:rsidDel="00000000" w:rsidRDefault="00000000" w14:paraId="000000EA"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EB"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EC"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ED"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EE"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EF"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0"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1"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F2"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F3"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4"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5"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F6" w:rsidP="00000000" w:rsidRPr="00000000">
            <w:pPr>
              <w:rPr>
                <w:rFonts w:ascii="Verdana" w:cs="Verdana" w:eastAsia="Verdana" w:hAnsi="Verdana"/>
                <w:sz w:val="16"/>
                <w:szCs w:val="16"/>
              </w:rPr>
            </w:pPr>
            <w:r w:rsidR="00000000" w:rsidDel="00000000" w:rsidRPr="00000000">
              <w:rPr>
                <w:rtl w:val="0"/>
                <w:color w:val="808080"/>
              </w:rPr>
              <w:t>Choose an item.</w:t>
            </w:r>
            <w:r w:rsidR="00000000" w:rsidDel="00000000" w:rsidRPr="00000000">
              <w:rPr>
                <w:rtl w:val="0"/>
              </w:rPr>
            </w:r>
          </w:p>
        </w:tc>
        <w:tc>
          <w:tcPr>
            <w:vAlign w:val="center"/>
          </w:tcPr>
          <w:p w:rsidR="00000000" w:rsidDel="00000000" w:rsidRDefault="00000000" w14:paraId="000000F7"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8"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9"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0FA" w:rsidP="00000000" w:rsidRPr="00000000">
            <w:pPr>
              <w:jc w:val="center"/>
              <w:rPr>
                <w:b/>
                <w:rFonts w:ascii="Verdana" w:cs="Verdana" w:eastAsia="Verdana" w:hAnsi="Verdana"/>
                <w:sz w:val="16"/>
                <w:szCs w:val="16"/>
              </w:rPr>
            </w:pPr>
            <w:r w:rsidR="00000000" w:rsidDel="00000000" w:rsidRPr="00000000">
              <w:rPr>
                <w:rtl w:val="0"/>
                <w:b/>
                <w:rFonts w:ascii="Verdana" w:cs="Verdana" w:eastAsia="Verdana" w:hAnsi="Verdana"/>
                <w:sz w:val="16"/>
                <w:szCs w:val="16"/>
              </w:rPr>
              <w:t>Total</w:t>
            </w:r>
          </w:p>
        </w:tc>
        <w:tc>
          <w:tcPr>
            <w:vAlign w:val="center"/>
          </w:tcPr>
          <w:p w:rsidR="00000000" w:rsidDel="00000000" w:rsidRDefault="00000000" w14:paraId="000000FB"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C" w:rsidP="00000000" w:rsidRPr="00000000">
            <w:pPr>
              <w:jc w:val="right"/>
              <w:rPr>
                <w:rFonts w:ascii="Verdana" w:cs="Verdana" w:eastAsia="Verdana" w:hAnsi="Verdana"/>
                <w:sz w:val="16"/>
                <w:szCs w:val="16"/>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0FD" w:rsidP="00000000" w:rsidRPr="00000000">
            <w:pPr>
              <w:jc w:val="right"/>
              <w:rPr>
                <w:rFonts w:ascii="Verdana" w:cs="Verdana" w:eastAsia="Verdana" w:hAnsi="Verdana"/>
                <w:sz w:val="16"/>
                <w:szCs w:val="16"/>
              </w:rPr>
            </w:pPr>
            <w:r w:rsidR="00000000" w:rsidDel="00000000" w:rsidRPr="00000000">
              <w:rPr>
                <w:rtl w:val="0"/>
                <w:rFonts w:ascii="Arial" w:cs="Arial" w:eastAsia="Arial" w:hAnsi="Arial"/>
                <w:sz w:val="16"/>
                <w:szCs w:val="16"/>
              </w:rPr>
              <w:t>₱</w:t>
            </w:r>
            <w:r w:rsidR="00000000" w:rsidDel="00000000" w:rsidRPr="00000000">
              <w:rPr>
                <w:rtl w:val="0"/>
                <w:rFonts w:ascii="Verdana" w:cs="Verdana" w:eastAsia="Verdana" w:hAnsi="Verdana"/>
                <w:sz w:val="16"/>
                <w:szCs w:val="16"/>
              </w:rPr>
              <w:t xml:space="preserve"> </w:t>
            </w: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0F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rPr>
      </w:r>
    </w:p>
    <w:p w:rsidR="00000000" w:rsidDel="00000000" w:rsidRDefault="00000000" w14:paraId="000000F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 xml:space="preserve">USE OF PROCEEDS </w:t>
      </w:r>
    </w:p>
    <w:tbl>
      <w:tblPr>
        <w:tblW w:w="10348.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Ind w:w="-5" w:type="dxa"/>
        <w:tblStyle w:val="Table6"/>
        <w:tblLook w:val="400"/>
      </w:tblPr>
      <w:tblGrid>
        <w:gridCol w:w="5529"/>
        <w:gridCol w:w="2268"/>
        <w:gridCol w:w="2551"/>
      </w:tblGrid>
      <w:tblGridChange w:id="0">
        <w:tblGrid>
          <w:gridCol w:w="5529"/>
          <w:gridCol w:w="2268"/>
          <w:gridCol w:w="2551"/>
        </w:tblGrid>
      </w:tblGridChange>
      <w:tr>
        <w:trPr>
          <w:cantSplit w:val="0"/>
          <w:tblHeader w:val="0"/>
          <w:trHeight w:val="289" w:hRule="atLeast"/>
        </w:trPr>
        <w:tc>
          <w:tcPr>
            <w:vAlign w:val="center"/>
          </w:tcPr>
          <w:p w:rsidR="00000000" w:rsidDel="00000000" w:rsidRDefault="00000000" w14:paraId="0000010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16"/>
                <w:szCs w:val="16"/>
                <w:smallCaps w:val="0"/>
                <w:shd w:fill="auto" w:val="clear"/>
              </w:rPr>
            </w:pPr>
            <w:r w:rsidR="00000000" w:rsidDel="00000000" w:rsidRPr="00000000">
              <w:rPr>
                <w:rtl w:val="0"/>
                <w:b/>
                <w:i w:val="0"/>
                <w:u w:val="none"/>
                <w:strike w:val="0"/>
                <w:color w:val="000000"/>
                <w:rFonts w:ascii="Verdana" w:cs="Verdana" w:eastAsia="Verdana" w:hAnsi="Verdana"/>
                <w:sz w:val="16"/>
                <w:szCs w:val="16"/>
                <w:smallCaps w:val="0"/>
                <w:shd w:fill="auto" w:val="clear"/>
              </w:rPr>
              <w:t>Description – Order of Priority</w:t>
            </w:r>
          </w:p>
        </w:tc>
        <w:tc>
          <w:tcPr>
            <w:vAlign w:val="center"/>
          </w:tcPr>
          <w:p w:rsidR="00000000" w:rsidDel="00000000" w:rsidRDefault="00000000" w14:paraId="0000010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16"/>
                <w:szCs w:val="16"/>
                <w:smallCaps w:val="0"/>
                <w:shd w:fill="auto" w:val="clear"/>
              </w:rPr>
            </w:pPr>
            <w:r w:rsidR="00000000" w:rsidDel="00000000" w:rsidRPr="00000000">
              <w:rPr>
                <w:rtl w:val="0"/>
                <w:b/>
                <w:i w:val="0"/>
                <w:u w:val="none"/>
                <w:strike w:val="0"/>
                <w:color w:val="000000"/>
                <w:rFonts w:ascii="Verdana" w:cs="Verdana" w:eastAsia="Verdana" w:hAnsi="Verdana"/>
                <w:sz w:val="16"/>
                <w:szCs w:val="16"/>
                <w:smallCaps w:val="0"/>
                <w:shd w:fill="auto" w:val="clear"/>
              </w:rPr>
              <w:t>Amount</w:t>
            </w:r>
          </w:p>
        </w:tc>
        <w:tc>
          <w:tcPr>
            <w:vAlign w:val="center"/>
          </w:tcPr>
          <w:p w:rsidR="00000000" w:rsidDel="00000000" w:rsidRDefault="00000000" w14:paraId="0000010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Verdana" w:cs="Verdana" w:eastAsia="Verdana" w:hAnsi="Verdana"/>
                <w:sz w:val="16"/>
                <w:szCs w:val="16"/>
                <w:smallCaps w:val="0"/>
                <w:shd w:fill="auto" w:val="clear"/>
              </w:rPr>
            </w:pPr>
            <w:r w:rsidR="00000000" w:rsidDel="00000000" w:rsidRPr="00000000">
              <w:rPr>
                <w:rtl w:val="0"/>
                <w:b/>
                <w:i w:val="0"/>
                <w:u w:val="none"/>
                <w:strike w:val="0"/>
                <w:color w:val="000000"/>
                <w:rFonts w:ascii="Verdana" w:cs="Verdana" w:eastAsia="Verdana" w:hAnsi="Verdana"/>
                <w:sz w:val="16"/>
                <w:szCs w:val="16"/>
                <w:smallCaps w:val="0"/>
                <w:shd w:fill="auto" w:val="clear"/>
              </w:rPr>
              <w:t>Disbursement Period</w:t>
            </w:r>
          </w:p>
        </w:tc>
      </w:tr>
      <w:tr>
        <w:trPr>
          <w:cantSplit w:val="0"/>
          <w:tblHeader w:val="0"/>
          <w:trHeight w:val="283" w:hRule="atLeast"/>
        </w:trPr>
        <w:tc>
          <w:tcPr>
            <w:vAlign w:val="center"/>
          </w:tcPr>
          <w:p w:rsidR="00000000" w:rsidDel="00000000" w:rsidRDefault="00000000" w14:paraId="0000010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7"/>
              </w:numPr>
              <w:jc w:val="left"/>
              <w:ind w:left="463"/>
              <w:ind w:right="0"/>
              <w:ind w:hanging="360"/>
              <w:pageBreakBefore w:val="0"/>
              <w:spacing w:before="0" w:after="0" w:line="240" w:lineRule="auto"/>
              <w:rPr>
                <w:b w:val="0"/>
                <w:i w:val="0"/>
                <w:u w:val="none"/>
                <w:strike w:val="0"/>
                <w:color w:val="000000"/>
                <w:rFonts w:ascii="Verdana" w:cs="Verdana" w:eastAsia="Verdana" w:hAnsi="Verdana"/>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0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7"/>
              </w:numPr>
              <w:jc w:val="left"/>
              <w:ind w:left="463"/>
              <w:ind w:right="0"/>
              <w:ind w:hanging="360"/>
              <w:pageBreakBefore w:val="0"/>
              <w:spacing w:before="0" w:after="0" w:line="240" w:lineRule="auto"/>
              <w:rPr>
                <w:b w:val="0"/>
                <w:i w:val="0"/>
                <w:u w:val="none"/>
                <w:strike w:val="0"/>
                <w:color w:val="000000"/>
                <w:rFonts w:ascii="Verdana" w:cs="Verdana" w:eastAsia="Verdana" w:hAnsi="Verdana"/>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0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7"/>
              </w:numPr>
              <w:jc w:val="left"/>
              <w:ind w:left="463"/>
              <w:ind w:right="0"/>
              <w:ind w:hanging="360"/>
              <w:pageBreakBefore w:val="0"/>
              <w:spacing w:before="0" w:after="0" w:line="240" w:lineRule="auto"/>
              <w:rPr>
                <w:b w:val="0"/>
                <w:i w:val="0"/>
                <w:u w:val="none"/>
                <w:strike w:val="0"/>
                <w:color w:val="000000"/>
                <w:rFonts w:ascii="Verdana" w:cs="Verdana" w:eastAsia="Verdana" w:hAnsi="Verdana"/>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0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7"/>
              </w:numPr>
              <w:jc w:val="left"/>
              <w:ind w:left="463"/>
              <w:ind w:right="0"/>
              <w:ind w:hanging="360"/>
              <w:pageBreakBefore w:val="0"/>
              <w:spacing w:before="0" w:after="0" w:line="240" w:lineRule="auto"/>
              <w:rPr>
                <w:b w:val="0"/>
                <w:i w:val="0"/>
                <w:u w:val="none"/>
                <w:strike w:val="0"/>
                <w:color w:val="000000"/>
                <w:rFonts w:ascii="Verdana" w:cs="Verdana" w:eastAsia="Verdana" w:hAnsi="Verdana"/>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0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Pr>
        <w:tc>
          <w:tcPr>
            <w:vAlign w:val="center"/>
          </w:tcPr>
          <w:p w:rsidR="00000000" w:rsidDel="00000000" w:rsidRDefault="00000000" w14:paraId="0000010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b/>
                <w:i w:val="0"/>
                <w:u w:val="none"/>
                <w:strike w:val="0"/>
                <w:color w:val="000000"/>
                <w:rFonts w:ascii="Calibri" w:cs="Calibri" w:eastAsia="Calibri" w:hAnsi="Calibri"/>
                <w:sz w:val="22"/>
                <w:szCs w:val="22"/>
                <w:smallCaps w:val="0"/>
                <w:shd w:fill="auto" w:val="clear"/>
              </w:rPr>
              <w:t>T O T A L</w:t>
            </w:r>
          </w:p>
        </w:tc>
        <w:tc>
          <w:tcPr>
            <w:vAlign w:val="center"/>
          </w:tcPr>
          <w:p w:rsidR="00000000" w:rsidDel="00000000" w:rsidRDefault="00000000" w14:paraId="0000011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1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bl>
    <w:p w:rsidR="00000000" w:rsidDel="00000000" w:rsidRDefault="00000000" w14:paraId="0000011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11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 xml:space="preserve">UNDERWRITER(S) </w:t>
      </w:r>
    </w:p>
    <w:tbl>
      <w:tblPr>
        <w:tblW w:w="10343.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7"/>
        <w:tblLook w:val="400"/>
      </w:tblPr>
      <w:tblGrid>
        <w:gridCol w:w="7508"/>
        <w:gridCol w:w="2835"/>
      </w:tblGrid>
      <w:tblGridChange w:id="0">
        <w:tblGrid>
          <w:gridCol w:w="7508"/>
          <w:gridCol w:w="2835"/>
        </w:tblGrid>
      </w:tblGridChange>
      <w:tr>
        <w:trPr>
          <w:cantSplit w:val="0"/>
          <w:tblHeader w:val="0"/>
          <w:trHeight w:val="283" w:hRule="atLeast"/>
        </w:trPr>
        <w:tc>
          <w:tcPr>
            <w:vAlign w:val="center"/>
          </w:tcPr>
          <w:p w:rsidR="00000000" w:rsidDel="00000000" w:rsidRDefault="00000000" w14:paraId="00000114" w:rsidP="00000000" w:rsidRPr="00000000">
            <w:pPr>
              <w:jc w:val="center"/>
              <w:rPr>
                <w:b/>
                <w:rFonts w:ascii="Verdana" w:cs="Verdana" w:eastAsia="Verdana" w:hAnsi="Verdana"/>
                <w:sz w:val="18"/>
                <w:szCs w:val="18"/>
              </w:rPr>
            </w:pPr>
            <w:r w:rsidR="00000000" w:rsidDel="00000000" w:rsidRPr="00000000">
              <w:rPr>
                <w:rtl w:val="0"/>
                <w:b/>
                <w:rFonts w:ascii="Verdana" w:cs="Verdana" w:eastAsia="Verdana" w:hAnsi="Verdana"/>
                <w:sz w:val="18"/>
                <w:szCs w:val="18"/>
              </w:rPr>
              <w:t>Name of Underwriters</w:t>
            </w:r>
          </w:p>
        </w:tc>
        <w:tc>
          <w:tcPr>
            <w:vAlign w:val="center"/>
          </w:tcPr>
          <w:p w:rsidR="00000000" w:rsidDel="00000000" w:rsidRDefault="00000000" w14:paraId="00000115" w:rsidP="00000000" w:rsidRPr="00000000">
            <w:pPr>
              <w:jc w:val="center"/>
              <w:rPr>
                <w:b/>
                <w:rFonts w:ascii="Verdana" w:cs="Verdana" w:eastAsia="Verdana" w:hAnsi="Verdana"/>
                <w:sz w:val="18"/>
                <w:szCs w:val="18"/>
              </w:rPr>
            </w:pPr>
            <w:r w:rsidR="00000000" w:rsidDel="00000000" w:rsidRPr="00000000">
              <w:rPr>
                <w:rtl w:val="0"/>
                <w:b/>
                <w:rFonts w:ascii="Verdana" w:cs="Verdana" w:eastAsia="Verdana" w:hAnsi="Verdana"/>
                <w:sz w:val="18"/>
                <w:szCs w:val="18"/>
              </w:rPr>
              <w:t>Amount Underwritten</w:t>
            </w:r>
          </w:p>
        </w:tc>
      </w:tr>
      <w:tr>
        <w:trPr>
          <w:cantSplit w:val="0"/>
          <w:tblHeader w:val="0"/>
          <w:trHeight w:val="283" w:hRule="atLeast"/>
        </w:trPr>
        <w:tc>
          <w:tcPr>
            <w:vAlign w:val="center"/>
          </w:tcPr>
          <w:p w:rsidR="00000000" w:rsidDel="00000000" w:rsidRDefault="00000000" w14:paraId="0000011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1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1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w:t>
            </w:r>
            <w:r w:rsidR="00000000" w:rsidDel="00000000" w:rsidRPr="00000000">
              <w:rPr>
                <w:rtl w:val="0"/>
                <w:b w:val="0"/>
                <w:i w:val="0"/>
                <w:u w:val="none"/>
                <w:strike w:val="0"/>
                <w:color w:val="808080"/>
                <w:rFonts w:ascii="Calibri" w:cs="Calibri" w:eastAsia="Calibri" w:hAnsi="Calibri"/>
                <w:sz w:val="22"/>
                <w:szCs w:val="22"/>
                <w:smallCaps w:val="0"/>
                <w:shd w:fill="auto" w:val="clear"/>
              </w:rPr>
              <w:t>ick or tap here to enter text.</w:t>
            </w:r>
            <w:r w:rsidR="00000000" w:rsidDel="00000000" w:rsidRPr="00000000">
              <w:rPr>
                <w:rtl w:val="0"/>
              </w:rPr>
            </w:r>
          </w:p>
        </w:tc>
        <w:tc>
          <w:tcPr>
            <w:vAlign w:val="center"/>
          </w:tcPr>
          <w:p w:rsidR="00000000" w:rsidDel="00000000" w:rsidRDefault="00000000" w14:paraId="0000011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1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w:t>
            </w:r>
            <w:r w:rsidR="00000000" w:rsidDel="00000000" w:rsidRPr="00000000">
              <w:rPr>
                <w:rtl w:val="0"/>
                <w:b w:val="0"/>
                <w:i w:val="0"/>
                <w:u w:val="single"/>
                <w:strike w:val="0"/>
                <w:color w:val="0563C1"/>
                <w:rFonts w:ascii="Calibri" w:cs="Calibri" w:eastAsia="Calibri" w:hAnsi="Calibri"/>
                <w:sz w:val="22"/>
                <w:szCs w:val="22"/>
                <w:smallCaps w:val="0"/>
                <w:shd w:fill="auto" w:val="clear"/>
              </w:rPr>
              <w:t>ck or tap here to enter text.</w:t>
            </w:r>
            <w:r w:rsidR="00000000" w:rsidDel="00000000" w:rsidRPr="00000000">
              <w:rPr>
                <w:rtl w:val="0"/>
              </w:rPr>
            </w:r>
          </w:p>
        </w:tc>
        <w:tc>
          <w:tcPr>
            <w:vAlign w:val="center"/>
          </w:tcPr>
          <w:p w:rsidR="00000000" w:rsidDel="00000000" w:rsidRDefault="00000000" w14:paraId="0000011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1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1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1E" w:rsidP="00000000" w:rsidRPr="00000000">
            <w:pPr>
              <w:jc w:val="center"/>
              <w:rPr>
                <w:b/>
                <w:rFonts w:ascii="Verdana" w:cs="Verdana" w:eastAsia="Verdana" w:hAnsi="Verdana"/>
                <w:sz w:val="18"/>
                <w:szCs w:val="18"/>
              </w:rPr>
            </w:pPr>
            <w:r w:rsidR="00000000" w:rsidDel="00000000" w:rsidRPr="00000000">
              <w:rPr>
                <w:rtl w:val="0"/>
                <w:b/>
                <w:rFonts w:ascii="Verdana" w:cs="Verdana" w:eastAsia="Verdana" w:hAnsi="Verdana"/>
                <w:sz w:val="18"/>
                <w:szCs w:val="18"/>
              </w:rPr>
              <w:t>T O T A L</w:t>
            </w:r>
          </w:p>
        </w:tc>
        <w:tc>
          <w:tcPr>
            <w:vAlign w:val="center"/>
          </w:tcPr>
          <w:p w:rsidR="00000000" w:rsidDel="00000000" w:rsidRDefault="00000000" w14:paraId="0000011F" w:rsidP="00000000" w:rsidRPr="00000000">
            <w:pPr>
              <w:jc w:val="center"/>
              <w:rPr>
                <w:rFonts w:ascii="Verdana" w:cs="Verdana" w:eastAsia="Verdana" w:hAnsi="Verdana"/>
                <w:sz w:val="18"/>
                <w:szCs w:val="18"/>
              </w:rPr>
            </w:pPr>
            <w:r w:rsidR="00000000" w:rsidDel="00000000" w:rsidRPr="00000000">
              <w:rPr>
                <w:rtl w:val="0"/>
              </w:rPr>
            </w:r>
          </w:p>
        </w:tc>
      </w:tr>
    </w:tbl>
    <w:p w:rsidR="00000000" w:rsidDel="00000000" w:rsidRDefault="00000000" w14:paraId="0000012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720"/>
        <w:ind w:right="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12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3"/>
        </w:numPr>
        <w:jc w:val="left"/>
        <w:ind w:left="720"/>
        <w:ind w:right="0"/>
        <w:ind w:hanging="360"/>
        <w:pageBreakBefore w:val="0"/>
        <w:spacing w:before="0" w:after="0" w:line="240" w:lineRule="auto"/>
        <w:rPr>
          <w:b/>
          <w:i w:val="0"/>
          <w:u w:val="none"/>
          <w:strike w:val="0"/>
          <w:color w:val="000000"/>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 xml:space="preserve">LIST OF EXHIBITS SUBMITTED </w:t>
      </w:r>
    </w:p>
    <w:p w:rsidR="00000000" w:rsidDel="00000000" w:rsidRDefault="00000000" w14:paraId="0000012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i/>
          <w:u w:val="none"/>
          <w:strike w:val="0"/>
          <w:color w:val="000000"/>
          <w:rFonts w:ascii="Verdana" w:cs="Verdana" w:eastAsia="Verdana" w:hAnsi="Verdana"/>
          <w:sz w:val="16"/>
          <w:szCs w:val="16"/>
          <w:smallCaps w:val="0"/>
          <w:shd w:fill="auto" w:val="clear"/>
        </w:rPr>
      </w:pPr>
      <w:r w:rsidR="00000000" w:rsidDel="00000000" w:rsidRPr="00000000">
        <w:rPr>
          <w:rtl w:val="0"/>
        </w:rPr>
      </w:r>
    </w:p>
    <w:tbl>
      <w:tblPr>
        <w:tblW w:w="10261.000000000002"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8"/>
        <w:tblLook w:val="400"/>
      </w:tblPr>
      <w:tblGrid>
        <w:gridCol w:w="8217"/>
        <w:gridCol w:w="1022"/>
        <w:gridCol w:w="1022"/>
      </w:tblGrid>
      <w:tblGridChange w:id="0">
        <w:tblGrid>
          <w:gridCol w:w="8217"/>
          <w:gridCol w:w="1022"/>
          <w:gridCol w:w="1022"/>
        </w:tblGrid>
      </w:tblGridChange>
      <w:tr>
        <w:trPr>
          <w:cantSplit w:val="0"/>
          <w:tblHeader w:val="1"/>
          <w:trHeight w:val="385" w:hRule="atLeast"/>
        </w:trPr>
        <w:tc>
          <w:tcPr>
            <w:vAlign w:val="center"/>
          </w:tcPr>
          <w:p w:rsidR="00000000" w:rsidDel="00000000" w:rsidRDefault="00000000" w14:paraId="0000012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142"/>
              <w:ind w:right="0"/>
              <w:ind w:firstLine="0"/>
              <w:pageBreakBefore w:val="0"/>
              <w:spacing w:before="0" w:after="0" w:line="240" w:lineRule="auto"/>
              <w:rPr>
                <w:b/>
                <w:i w:val="0"/>
                <w:u w:val="none"/>
                <w:strike w:val="0"/>
                <w:color w:val="000000"/>
                <w:rFonts w:ascii="Verdana" w:cs="Verdana" w:eastAsia="Verdana" w:hAnsi="Verdana"/>
                <w:sz w:val="22"/>
                <w:szCs w:val="22"/>
                <w:smallCaps w:val="0"/>
                <w:shd w:fill="auto" w:val="clear"/>
              </w:rPr>
            </w:pPr>
            <w:r w:rsidR="00000000" w:rsidDel="00000000" w:rsidRPr="00000000">
              <w:rPr>
                <w:rtl w:val="0"/>
                <w:b/>
                <w:i w:val="0"/>
                <w:u w:val="none"/>
                <w:strike w:val="0"/>
                <w:color w:val="000000"/>
                <w:rFonts w:ascii="Verdana" w:cs="Verdana" w:eastAsia="Verdana" w:hAnsi="Verdana"/>
                <w:sz w:val="22"/>
                <w:szCs w:val="22"/>
                <w:smallCaps w:val="0"/>
                <w:shd w:fill="auto" w:val="clear"/>
              </w:rPr>
              <w:t>D  E S C R I P T I O N</w:t>
            </w:r>
          </w:p>
        </w:tc>
        <w:tc>
          <w:tcPr>
            <w:vAlign w:val="center"/>
          </w:tcPr>
          <w:p w:rsidR="00000000" w:rsidDel="00000000" w:rsidRDefault="00000000" w14:paraId="0000012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i w:val="0"/>
                <w:u w:val="none"/>
                <w:strike w:val="0"/>
                <w:color w:val="000000"/>
                <w:rFonts w:ascii="Calibri" w:cs="Calibri" w:eastAsia="Calibri" w:hAnsi="Calibri"/>
                <w:sz w:val="16"/>
                <w:szCs w:val="16"/>
                <w:smallCaps w:val="0"/>
                <w:shd w:fill="auto" w:val="clear"/>
              </w:rPr>
              <w:t>EXIBIT #</w:t>
            </w:r>
          </w:p>
        </w:tc>
        <w:tc>
          <w:tcPr>
            <w:vAlign w:val="center"/>
          </w:tcPr>
          <w:p w:rsidR="00000000" w:rsidDel="00000000" w:rsidRDefault="00000000" w14:paraId="0000012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i w:val="0"/>
                <w:u w:val="none"/>
                <w:strike w:val="0"/>
                <w:color w:val="000000"/>
                <w:rFonts w:ascii="Calibri" w:cs="Calibri" w:eastAsia="Calibri" w:hAnsi="Calibri"/>
                <w:sz w:val="16"/>
                <w:szCs w:val="16"/>
                <w:smallCaps w:val="0"/>
                <w:shd w:fill="auto" w:val="clear"/>
              </w:rPr>
              <w:t>REMARKS</w:t>
            </w:r>
          </w:p>
        </w:tc>
      </w:tr>
      <w:tr>
        <w:trPr>
          <w:cantSplit w:val="0"/>
          <w:tblHeader w:val="0"/>
          <w:trHeight w:val="283" w:hRule="atLeast"/>
        </w:trPr>
        <w:tc>
          <w:tcPr>
            <w:vAlign w:val="center"/>
          </w:tcPr>
          <w:p w:rsidR="00000000" w:rsidDel="00000000" w:rsidRDefault="00000000" w14:paraId="0000012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Draft Copy of the Publication of Notice re: Filing</w:t>
            </w:r>
          </w:p>
        </w:tc>
        <w:tc>
          <w:tcPr>
            <w:vAlign w:val="center"/>
          </w:tcPr>
          <w:p w:rsidR="00000000" w:rsidDel="00000000" w:rsidRDefault="00000000" w14:paraId="0000012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vAlign w:val="center"/>
          </w:tcPr>
          <w:p w:rsidR="00000000" w:rsidDel="00000000" w:rsidRDefault="00000000" w14:paraId="0000012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2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Latest (A) Articles of Incorporation (B) By-laws. </w:t>
            </w:r>
            <w:r w:rsidR="00000000" w:rsidDel="00000000" w:rsidRPr="00000000">
              <w:rPr>
                <w:rtl w:val="0"/>
                <w:b w:val="0"/>
                <w:i/>
                <w:u w:val="none"/>
                <w:strike w:val="0"/>
                <w:color w:val="000000"/>
                <w:rFonts w:ascii="Calibri" w:cs="Calibri" w:eastAsia="Calibri" w:hAnsi="Calibri"/>
                <w:sz w:val="20"/>
                <w:szCs w:val="20"/>
                <w:smallCaps w:val="0"/>
                <w:shd w:fill="auto" w:val="clear"/>
              </w:rPr>
              <w:t>The Articles of Incorporation should already reflect the amendments that may be necessary for the legal issuance of the securities covered by the offering</w:t>
            </w:r>
            <w:r w:rsidR="00000000" w:rsidDel="00000000" w:rsidRPr="00000000">
              <w:rPr>
                <w:rtl w:val="0"/>
              </w:rPr>
            </w:r>
          </w:p>
        </w:tc>
        <w:tc>
          <w:tcPr>
            <w:vAlign w:val="center"/>
          </w:tcPr>
          <w:p w:rsidR="00000000" w:rsidDel="00000000" w:rsidRDefault="00000000" w14:paraId="0000012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2B"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2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Instruments Defining the Rights of Security Holders of common shares being registered</w:t>
            </w:r>
          </w:p>
        </w:tc>
        <w:tc>
          <w:tcPr>
            <w:vAlign w:val="center"/>
          </w:tcPr>
          <w:p w:rsidR="00000000" w:rsidDel="00000000" w:rsidRDefault="00000000" w14:paraId="0000012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w:t>
            </w:r>
            <w:r w:rsidR="00000000" w:rsidDel="00000000" w:rsidRPr="00000000">
              <w:rPr>
                <w:rtl w:val="0"/>
                <w:b w:val="0"/>
                <w:i w:val="0"/>
                <w:u w:val="none"/>
                <w:strike w:val="0"/>
                <w:color w:val="808080"/>
                <w:rFonts w:ascii="Calibri" w:cs="Calibri" w:eastAsia="Calibri" w:hAnsi="Calibri"/>
                <w:sz w:val="22"/>
                <w:szCs w:val="22"/>
                <w:smallCaps w:val="0"/>
                <w:shd w:fill="auto" w:val="clear"/>
              </w:rPr>
              <w:t xml:space="preserve"> enter text.</w:t>
            </w:r>
            <w:r w:rsidR="00000000" w:rsidDel="00000000" w:rsidRPr="00000000">
              <w:rPr>
                <w:rtl w:val="0"/>
              </w:rPr>
            </w:r>
          </w:p>
        </w:tc>
        <w:tc>
          <w:tcPr/>
          <w:p w:rsidR="00000000" w:rsidDel="00000000" w:rsidRDefault="00000000" w14:paraId="0000012E"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2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Opinion re: Legality in conformity with the attached Template.</w:t>
            </w:r>
          </w:p>
        </w:tc>
        <w:tc>
          <w:tcPr>
            <w:vAlign w:val="center"/>
          </w:tcPr>
          <w:p w:rsidR="00000000" w:rsidDel="00000000" w:rsidRDefault="00000000" w14:paraId="0000013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31"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3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Opinion re: Tax Matters in conformity with the attached Template.</w:t>
            </w:r>
          </w:p>
        </w:tc>
        <w:tc>
          <w:tcPr>
            <w:vAlign w:val="center"/>
          </w:tcPr>
          <w:p w:rsidR="00000000" w:rsidDel="00000000" w:rsidRDefault="00000000" w14:paraId="0000013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34"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3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Material Contracts (duly signed contracts entered into with suppliers and or contractors (if applicable)  The Commission reserves the right to conduct post audit on the relevant representation</w:t>
            </w:r>
          </w:p>
        </w:tc>
        <w:tc>
          <w:tcPr>
            <w:vAlign w:val="center"/>
          </w:tcPr>
          <w:p w:rsidR="00000000" w:rsidDel="00000000" w:rsidRDefault="00000000" w14:paraId="0000013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37"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3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Audited Financial Statements</w:t>
            </w:r>
          </w:p>
        </w:tc>
        <w:tc>
          <w:tcPr>
            <w:vAlign w:val="center"/>
          </w:tcPr>
          <w:p w:rsidR="00000000" w:rsidDel="00000000" w:rsidRDefault="00000000" w14:paraId="0000013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3A"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3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List of Subsidiaries (if applicable)</w:t>
            </w:r>
          </w:p>
        </w:tc>
        <w:tc>
          <w:tcPr>
            <w:vAlign w:val="center"/>
          </w:tcPr>
          <w:p w:rsidR="00000000" w:rsidDel="00000000" w:rsidRDefault="00000000" w14:paraId="0000013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3D"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3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Consent of Experts and Independent Counsel</w:t>
            </w:r>
          </w:p>
        </w:tc>
        <w:tc>
          <w:tcPr>
            <w:vAlign w:val="center"/>
          </w:tcPr>
          <w:p w:rsidR="00000000" w:rsidDel="00000000" w:rsidRDefault="00000000" w14:paraId="0000013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 xml:space="preserve">Click or </w:t>
            </w:r>
            <w:r w:rsidR="00000000" w:rsidDel="00000000" w:rsidRPr="00000000">
              <w:rPr>
                <w:rtl w:val="0"/>
                <w:b w:val="0"/>
                <w:i w:val="0"/>
                <w:u w:val="none"/>
                <w:strike w:val="0"/>
                <w:color w:val="808080"/>
                <w:rFonts w:ascii="Calibri" w:cs="Calibri" w:eastAsia="Calibri" w:hAnsi="Calibri"/>
                <w:sz w:val="22"/>
                <w:szCs w:val="22"/>
                <w:smallCaps w:val="0"/>
                <w:shd w:fill="auto" w:val="clear"/>
              </w:rPr>
              <w:t>tap here to enter text.</w:t>
            </w:r>
            <w:r w:rsidR="00000000" w:rsidDel="00000000" w:rsidRPr="00000000">
              <w:rPr>
                <w:rtl w:val="0"/>
              </w:rPr>
            </w:r>
          </w:p>
        </w:tc>
        <w:tc>
          <w:tcPr/>
          <w:p w:rsidR="00000000" w:rsidDel="00000000" w:rsidRDefault="00000000" w14:paraId="00000140"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4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Notarized Curriculum Vitae and Latest Photographs of Officers and Members of the Board of Directors </w:t>
            </w:r>
          </w:p>
        </w:tc>
        <w:tc>
          <w:tcPr>
            <w:vAlign w:val="center"/>
          </w:tcPr>
          <w:p w:rsidR="00000000" w:rsidDel="00000000" w:rsidRDefault="00000000" w14:paraId="0000014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w:t>
            </w:r>
            <w:r w:rsidR="00000000" w:rsidDel="00000000" w:rsidRPr="00000000">
              <w:rPr>
                <w:rtl w:val="0"/>
                <w:b w:val="0"/>
                <w:i w:val="0"/>
                <w:u w:val="none"/>
                <w:strike w:val="0"/>
                <w:color w:val="808080"/>
                <w:rFonts w:ascii="Calibri" w:cs="Calibri" w:eastAsia="Calibri" w:hAnsi="Calibri"/>
                <w:sz w:val="22"/>
                <w:szCs w:val="22"/>
                <w:smallCaps w:val="0"/>
                <w:shd w:fill="auto" w:val="clear"/>
              </w:rPr>
              <w:t>lick or tap here to enter text.</w:t>
            </w:r>
            <w:r w:rsidR="00000000" w:rsidDel="00000000" w:rsidRPr="00000000">
              <w:rPr>
                <w:rtl w:val="0"/>
              </w:rPr>
            </w:r>
          </w:p>
        </w:tc>
        <w:tc>
          <w:tcPr/>
          <w:p w:rsidR="00000000" w:rsidDel="00000000" w:rsidRDefault="00000000" w14:paraId="00000143"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4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Authorization re: Issuer’s Bank Account</w:t>
            </w:r>
          </w:p>
        </w:tc>
        <w:tc>
          <w:tcPr>
            <w:vAlign w:val="center"/>
          </w:tcPr>
          <w:p w:rsidR="00000000" w:rsidDel="00000000" w:rsidRDefault="00000000" w14:paraId="0000014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46"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4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Copy of Board Resolution approving the securities offering and authorizing the filing of RS</w:t>
            </w:r>
          </w:p>
        </w:tc>
        <w:tc>
          <w:tcPr>
            <w:vAlign w:val="center"/>
          </w:tcPr>
          <w:p w:rsidR="00000000" w:rsidDel="00000000" w:rsidRDefault="00000000" w14:paraId="0000014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w:t>
            </w:r>
            <w:r w:rsidR="00000000" w:rsidDel="00000000" w:rsidRPr="00000000">
              <w:rPr>
                <w:rtl w:val="0"/>
                <w:b w:val="0"/>
                <w:i w:val="0"/>
                <w:u w:val="single"/>
                <w:strike w:val="0"/>
                <w:color w:val="0563C1"/>
                <w:rFonts w:ascii="Calibri" w:cs="Calibri" w:eastAsia="Calibri" w:hAnsi="Calibri"/>
                <w:sz w:val="22"/>
                <w:szCs w:val="22"/>
                <w:smallCaps w:val="0"/>
                <w:shd w:fill="auto" w:val="clear"/>
              </w:rPr>
              <w:t>re to enter text.</w:t>
            </w:r>
            <w:r w:rsidR="00000000" w:rsidDel="00000000" w:rsidRPr="00000000">
              <w:rPr>
                <w:rtl w:val="0"/>
              </w:rPr>
            </w:r>
          </w:p>
        </w:tc>
        <w:tc>
          <w:tcPr/>
          <w:p w:rsidR="00000000" w:rsidDel="00000000" w:rsidRDefault="00000000" w14:paraId="00000149"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4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Duly verified resolution of the Issuer’s Board of Directors approving the disclosures contained in the Registration Statement and Prospectus and assuming liability for the information contained therein. </w:t>
            </w:r>
          </w:p>
        </w:tc>
        <w:tc>
          <w:tcPr>
            <w:vAlign w:val="center"/>
          </w:tcPr>
          <w:p w:rsidR="00000000" w:rsidDel="00000000" w:rsidRDefault="00000000" w14:paraId="0000014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w:t>
            </w:r>
            <w:r w:rsidR="00000000" w:rsidDel="00000000" w:rsidRPr="00000000">
              <w:rPr>
                <w:rtl w:val="0"/>
                <w:b w:val="0"/>
                <w:i w:val="0"/>
                <w:u w:val="none"/>
                <w:strike w:val="0"/>
                <w:color w:val="808080"/>
                <w:rFonts w:ascii="Calibri" w:cs="Calibri" w:eastAsia="Calibri" w:hAnsi="Calibri"/>
                <w:sz w:val="22"/>
                <w:szCs w:val="22"/>
                <w:smallCaps w:val="0"/>
                <w:shd w:fill="auto" w:val="clear"/>
              </w:rPr>
              <w:t>lick or tap here to enter text.</w:t>
            </w:r>
            <w:r w:rsidR="00000000" w:rsidDel="00000000" w:rsidRPr="00000000">
              <w:rPr>
                <w:rtl w:val="0"/>
              </w:rPr>
            </w:r>
          </w:p>
        </w:tc>
        <w:tc>
          <w:tcPr/>
          <w:p w:rsidR="00000000" w:rsidDel="00000000" w:rsidRDefault="00000000" w14:paraId="0000014C"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4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Manual on Corporate Governance</w:t>
            </w:r>
          </w:p>
        </w:tc>
        <w:tc>
          <w:tcPr>
            <w:vAlign w:val="center"/>
          </w:tcPr>
          <w:p w:rsidR="00000000" w:rsidDel="00000000" w:rsidRDefault="00000000" w14:paraId="0000014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4F"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gridSpan w:val="3"/>
            <w:vAlign w:val="bottom"/>
          </w:tcPr>
          <w:p w:rsidR="00000000" w:rsidDel="00000000" w:rsidRDefault="00000000" w14:paraId="00000150" w:rsidP="00000000" w:rsidRPr="00000000">
            <w:pPr/>
            <w:r w:rsidR="00000000" w:rsidDel="00000000" w:rsidRPr="00000000">
              <w:rPr>
                <w:rtl w:val="0"/>
              </w:rPr>
              <w:t>ADDITIONAL EXHIBITS</w:t>
            </w:r>
          </w:p>
        </w:tc>
      </w:tr>
      <w:tr>
        <w:trPr>
          <w:cantSplit w:val="0"/>
          <w:tblHeader w:val="0"/>
          <w:trHeight w:val="283" w:hRule="atLeast"/>
        </w:trPr>
        <w:tc>
          <w:tcPr>
            <w:vAlign w:val="center"/>
          </w:tcPr>
          <w:p w:rsidR="00000000" w:rsidDel="00000000" w:rsidRDefault="00000000" w14:paraId="0000015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both"/>
              <w:ind w:left="880"/>
              <w:ind w:right="174"/>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Certification that </w:t>
            </w:r>
            <w:r w:rsidR="00000000" w:rsidDel="00000000" w:rsidRPr="00000000">
              <w:rPr>
                <w:rtl w:val="0"/>
                <w:b/>
                <w:i w:val="0"/>
                <w:u w:val="none"/>
                <w:strike w:val="0"/>
                <w:color w:val="000000"/>
                <w:rFonts w:ascii="Calibri" w:cs="Calibri" w:eastAsia="Calibri" w:hAnsi="Calibri"/>
                <w:sz w:val="20"/>
                <w:szCs w:val="20"/>
                <w:smallCaps w:val="0"/>
                <w:shd w:fill="auto" w:val="clear"/>
              </w:rPr>
              <w:t>all mandated government permits/licenses</w:t>
            </w: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 are secured and valid, with a table containing the type of permit/license, issuing agency, Issuance date and Expiry date as Annex (or reference to the page of the Prospectus where such table of Permits and Licenses can be found).</w:t>
            </w:r>
          </w:p>
          <w:p w:rsidR="00000000" w:rsidDel="00000000" w:rsidRDefault="00000000" w14:paraId="0000015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880"/>
              <w:ind w:right="172"/>
              <w:ind w:firstLine="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 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tc>
          <w:tcPr>
            <w:vAlign w:val="center"/>
          </w:tcPr>
          <w:p w:rsidR="00000000" w:rsidDel="00000000" w:rsidRDefault="00000000" w14:paraId="0000015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56"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5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 on legal proceedings filed against and by the Issuer</w:t>
            </w:r>
          </w:p>
        </w:tc>
        <w:tc>
          <w:tcPr>
            <w:vAlign w:val="center"/>
          </w:tcPr>
          <w:p w:rsidR="00000000" w:rsidDel="00000000" w:rsidRDefault="00000000" w14:paraId="0000015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59"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5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 that all AFS of all subsidiaries has been filed with the Commission (if applicable)</w:t>
            </w:r>
          </w:p>
        </w:tc>
        <w:tc>
          <w:tcPr>
            <w:vAlign w:val="center"/>
          </w:tcPr>
          <w:p w:rsidR="00000000" w:rsidDel="00000000" w:rsidRDefault="00000000" w14:paraId="0000015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5C"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5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 by selling shareholders as to the accuracy of any part of the Registration Statement contributed by such selling shareholder (if applicable)</w:t>
            </w:r>
          </w:p>
        </w:tc>
        <w:tc>
          <w:tcPr>
            <w:vAlign w:val="center"/>
          </w:tcPr>
          <w:p w:rsidR="00000000" w:rsidDel="00000000" w:rsidRDefault="00000000" w14:paraId="0000015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w:t>
            </w:r>
            <w:r w:rsidR="00000000" w:rsidDel="00000000" w:rsidRPr="00000000">
              <w:rPr>
                <w:rtl w:val="0"/>
                <w:b w:val="0"/>
                <w:i w:val="0"/>
                <w:u w:val="none"/>
                <w:strike w:val="0"/>
                <w:color w:val="808080"/>
                <w:rFonts w:ascii="Calibri" w:cs="Calibri" w:eastAsia="Calibri" w:hAnsi="Calibri"/>
                <w:sz w:val="22"/>
                <w:szCs w:val="22"/>
                <w:smallCaps w:val="0"/>
                <w:shd w:fill="auto" w:val="clear"/>
              </w:rPr>
              <w:t>ap here to enter text.</w:t>
            </w:r>
            <w:r w:rsidR="00000000" w:rsidDel="00000000" w:rsidRPr="00000000">
              <w:rPr>
                <w:rtl w:val="0"/>
              </w:rPr>
            </w:r>
          </w:p>
        </w:tc>
        <w:tc>
          <w:tcPr/>
          <w:p w:rsidR="00000000" w:rsidDel="00000000" w:rsidRDefault="00000000" w14:paraId="0000015F"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6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 from Project Engineer as to percentage of project completion (construction of hospitals)</w:t>
            </w:r>
          </w:p>
        </w:tc>
        <w:tc>
          <w:tcPr>
            <w:vAlign w:val="center"/>
          </w:tcPr>
          <w:p w:rsidR="00000000" w:rsidDel="00000000" w:rsidRDefault="00000000" w14:paraId="0000016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62"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6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Tax Compliance Report</w:t>
            </w:r>
          </w:p>
        </w:tc>
        <w:tc>
          <w:tcPr>
            <w:vAlign w:val="center"/>
          </w:tcPr>
          <w:p w:rsidR="00000000" w:rsidDel="00000000" w:rsidRDefault="00000000" w14:paraId="0000016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65"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6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Feasibility study prepared by qualified profession on the capacity of the Issuer to provide Medical Benefits</w:t>
            </w:r>
          </w:p>
        </w:tc>
        <w:tc>
          <w:tcPr>
            <w:vAlign w:val="center"/>
          </w:tcPr>
          <w:p w:rsidR="00000000" w:rsidDel="00000000" w:rsidRDefault="00000000" w14:paraId="0000016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w:t>
            </w:r>
            <w:r w:rsidR="00000000" w:rsidDel="00000000" w:rsidRPr="00000000">
              <w:rPr>
                <w:rtl w:val="0"/>
                <w:b w:val="0"/>
                <w:i w:val="0"/>
                <w:u w:val="single"/>
                <w:strike w:val="0"/>
                <w:color w:val="0563C1"/>
                <w:rFonts w:ascii="Calibri" w:cs="Calibri" w:eastAsia="Calibri" w:hAnsi="Calibri"/>
                <w:sz w:val="22"/>
                <w:szCs w:val="22"/>
                <w:smallCaps w:val="0"/>
                <w:shd w:fill="auto" w:val="clear"/>
              </w:rPr>
              <w:t xml:space="preserve"> enter text.</w:t>
            </w:r>
            <w:r w:rsidR="00000000" w:rsidDel="00000000" w:rsidRPr="00000000">
              <w:rPr>
                <w:rtl w:val="0"/>
              </w:rPr>
            </w:r>
          </w:p>
        </w:tc>
        <w:tc>
          <w:tcPr/>
          <w:p w:rsidR="00000000" w:rsidDel="00000000" w:rsidRDefault="00000000" w14:paraId="00000168"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50" w:hRule="atLeast"/>
        </w:trPr>
        <w:tc>
          <w:tcPr>
            <w:vAlign w:val="center"/>
          </w:tcPr>
          <w:p w:rsidR="00000000" w:rsidDel="00000000" w:rsidRDefault="00000000" w14:paraId="0000016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Memorandum of Agreement with other Group of Hospitals (if any)</w:t>
            </w:r>
          </w:p>
        </w:tc>
        <w:tc>
          <w:tcPr>
            <w:vAlign w:val="center"/>
          </w:tcPr>
          <w:p w:rsidR="00000000" w:rsidDel="00000000" w:rsidRDefault="00000000" w14:paraId="0000016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6B"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50" w:hRule="atLeast"/>
        </w:trPr>
        <w:tc>
          <w:tcPr>
            <w:vAlign w:val="center"/>
          </w:tcPr>
          <w:p w:rsidR="00000000" w:rsidDel="00000000" w:rsidRDefault="00000000" w14:paraId="0000016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Permit to Construct Hospital issued by the Bureau of Health Facilities and Services (BHFS) of the Department of Health (DOH)</w:t>
            </w:r>
          </w:p>
        </w:tc>
        <w:tc>
          <w:tcPr>
            <w:vAlign w:val="center"/>
          </w:tcPr>
          <w:p w:rsidR="00000000" w:rsidDel="00000000" w:rsidRDefault="00000000" w14:paraId="0000016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6E"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550" w:hRule="atLeast"/>
        </w:trPr>
        <w:tc>
          <w:tcPr>
            <w:vAlign w:val="center"/>
          </w:tcPr>
          <w:p w:rsidR="00000000" w:rsidDel="00000000" w:rsidRDefault="00000000" w14:paraId="0000016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Credit Line/Loan Agreement with any financial institution</w:t>
            </w:r>
          </w:p>
        </w:tc>
        <w:tc>
          <w:tcPr>
            <w:vAlign w:val="center"/>
          </w:tcPr>
          <w:p w:rsidR="00000000" w:rsidDel="00000000" w:rsidRDefault="00000000" w14:paraId="0000017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center"/>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71"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36" w:hRule="atLeast"/>
        </w:trPr>
        <w:tc>
          <w:tcPr>
            <w:vAlign w:val="center"/>
          </w:tcPr>
          <w:p w:rsidR="00000000" w:rsidDel="00000000" w:rsidRDefault="00000000" w14:paraId="0000017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Environmental Compliance Certificate</w:t>
            </w:r>
          </w:p>
        </w:tc>
        <w:tc>
          <w:tcPr>
            <w:vAlign w:val="center"/>
          </w:tcPr>
          <w:p w:rsidR="00000000" w:rsidDel="00000000" w:rsidRDefault="00000000" w14:paraId="0000017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74"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36" w:hRule="atLeast"/>
        </w:trPr>
        <w:tc>
          <w:tcPr>
            <w:vAlign w:val="center"/>
          </w:tcPr>
          <w:p w:rsidR="00000000" w:rsidDel="00000000" w:rsidRDefault="00000000" w14:paraId="0000017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Development and/or Construction Agreement (Contractors)</w:t>
            </w:r>
          </w:p>
        </w:tc>
        <w:tc>
          <w:tcPr>
            <w:vAlign w:val="center"/>
          </w:tcPr>
          <w:p w:rsidR="00000000" w:rsidDel="00000000" w:rsidRDefault="00000000" w14:paraId="0000017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77"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36" w:hRule="atLeast"/>
        </w:trPr>
        <w:tc>
          <w:tcPr>
            <w:vAlign w:val="center"/>
          </w:tcPr>
          <w:p w:rsidR="00000000" w:rsidDel="00000000" w:rsidRDefault="00000000" w14:paraId="0000017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9"/>
              </w:numPr>
              <w:jc w:val="left"/>
              <w:ind w:left="1174"/>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Certified True Copy of Transfer Certificate Title</w:t>
            </w:r>
          </w:p>
        </w:tc>
        <w:tc>
          <w:tcPr>
            <w:vAlign w:val="center"/>
          </w:tcPr>
          <w:p w:rsidR="00000000" w:rsidDel="00000000" w:rsidRDefault="00000000" w14:paraId="0000017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7A"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73" w:hRule="atLeast"/>
        </w:trPr>
        <w:tc>
          <w:tcPr>
            <w:vAlign w:val="center"/>
          </w:tcPr>
          <w:p w:rsidR="00000000" w:rsidDel="00000000" w:rsidRDefault="00000000" w14:paraId="0000017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Authorization letter from the registrant designating a representative through whom all dealings with the Commission regarding the application is coursed</w:t>
            </w:r>
          </w:p>
        </w:tc>
        <w:tc>
          <w:tcPr>
            <w:vAlign w:val="center"/>
          </w:tcPr>
          <w:p w:rsidR="00000000" w:rsidDel="00000000" w:rsidRDefault="00000000" w14:paraId="0000017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7D"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373" w:hRule="atLeast"/>
        </w:trPr>
        <w:tc>
          <w:tcPr>
            <w:vAlign w:val="center"/>
          </w:tcPr>
          <w:p w:rsidR="00000000" w:rsidDel="00000000" w:rsidRDefault="00000000" w14:paraId="0000017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4"/>
              </w:numPr>
              <w:jc w:val="left"/>
              <w:ind w:left="454"/>
              <w:ind w:right="0"/>
              <w:ind w:hanging="360"/>
              <w:pageBreakBefore w:val="0"/>
              <w:spacing w:before="0" w:after="0" w:line="240" w:lineRule="auto"/>
              <w:rPr>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Certifications and/or Pre-evaluation Form from SEC Operating Department</w:t>
            </w:r>
          </w:p>
        </w:tc>
        <w:tc>
          <w:tcPr>
            <w:vAlign w:val="center"/>
          </w:tcPr>
          <w:p w:rsidR="00000000" w:rsidDel="00000000" w:rsidRDefault="00000000" w14:paraId="0000017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80"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8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5"/>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OGA  - approved pre-evaluation form in compliance with the Revised SRC Rule 68 (Section 2 D of the Memorandum Circular No. ___)</w:t>
            </w:r>
          </w:p>
        </w:tc>
        <w:tc>
          <w:tcPr>
            <w:vAlign w:val="center"/>
          </w:tcPr>
          <w:p w:rsidR="00000000" w:rsidDel="00000000" w:rsidRDefault="00000000" w14:paraId="0000018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w:t>
            </w:r>
            <w:r w:rsidR="00000000" w:rsidDel="00000000" w:rsidRPr="00000000">
              <w:rPr>
                <w:rtl w:val="0"/>
                <w:b w:val="0"/>
                <w:i w:val="0"/>
                <w:u w:val="single"/>
                <w:strike w:val="0"/>
                <w:color w:val="0563C1"/>
                <w:rFonts w:ascii="Calibri" w:cs="Calibri" w:eastAsia="Calibri" w:hAnsi="Calibri"/>
                <w:sz w:val="22"/>
                <w:szCs w:val="22"/>
                <w:smallCaps w:val="0"/>
                <w:shd w:fill="auto" w:val="clear"/>
              </w:rPr>
              <w:t>xt.</w:t>
            </w:r>
            <w:r w:rsidR="00000000" w:rsidDel="00000000" w:rsidRPr="00000000">
              <w:rPr>
                <w:rtl w:val="0"/>
              </w:rPr>
            </w:r>
          </w:p>
        </w:tc>
        <w:tc>
          <w:tcPr/>
          <w:p w:rsidR="00000000" w:rsidDel="00000000" w:rsidRDefault="00000000" w14:paraId="00000183"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8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5"/>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CGFD – Certificate of Qualification of Independent Director and/or Website Template for PLCs</w:t>
            </w:r>
          </w:p>
        </w:tc>
        <w:tc>
          <w:tcPr>
            <w:vAlign w:val="center"/>
          </w:tcPr>
          <w:p w:rsidR="00000000" w:rsidDel="00000000" w:rsidRDefault="00000000" w14:paraId="0000018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i w:val="0"/>
                <w:u w:val="none"/>
                <w:strike w:val="0"/>
                <w:color w:val="000000"/>
                <w:rFonts w:ascii="Calibri" w:cs="Calibri" w:eastAsia="Calibri" w:hAnsi="Calibri"/>
                <w:sz w:val="16"/>
                <w:szCs w:val="16"/>
                <w:smallCaps w:val="0"/>
                <w:shd w:fill="auto" w:val="clear"/>
              </w:rPr>
              <w:t>12</w:t>
            </w:r>
          </w:p>
        </w:tc>
        <w:tc>
          <w:tcPr/>
          <w:p w:rsidR="00000000" w:rsidDel="00000000" w:rsidRDefault="00000000" w14:paraId="00000186"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8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5"/>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CRMD – Certificate of good standing and/or no dues collectible </w:t>
            </w:r>
          </w:p>
        </w:tc>
        <w:tc>
          <w:tcPr>
            <w:vAlign w:val="center"/>
          </w:tcPr>
          <w:p w:rsidR="00000000" w:rsidDel="00000000" w:rsidRDefault="00000000" w14:paraId="0000018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89"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8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5"/>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EIPD – Certificate of no pending case filed or pending with the department</w:t>
            </w:r>
          </w:p>
        </w:tc>
        <w:tc>
          <w:tcPr>
            <w:vAlign w:val="center"/>
          </w:tcPr>
          <w:p w:rsidR="00000000" w:rsidDel="00000000" w:rsidRDefault="00000000" w14:paraId="0000018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8C"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44" w:hRule="atLeast"/>
        </w:trPr>
        <w:tc>
          <w:tcPr>
            <w:vAlign w:val="center"/>
          </w:tcPr>
          <w:p w:rsidR="00000000" w:rsidDel="00000000" w:rsidRDefault="00000000" w14:paraId="0000018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5"/>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OGC -  Certificate of no pending case filed against the company and/or its directors and officers</w:t>
            </w:r>
          </w:p>
        </w:tc>
        <w:tc>
          <w:tcPr>
            <w:vAlign w:val="center"/>
          </w:tcPr>
          <w:p w:rsidR="00000000" w:rsidDel="00000000" w:rsidRDefault="00000000" w14:paraId="0000018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8F" w:rsidP="00000000" w:rsidRPr="00000000">
            <w:pPr/>
            <w:r w:rsidR="00000000" w:rsidDel="00000000" w:rsidRPr="00000000">
              <w:rPr>
                <w:rtl w:val="0"/>
                <w:color w:val="808080"/>
              </w:rPr>
              <w:t>Choose an item.</w:t>
            </w:r>
            <w:r w:rsidR="00000000" w:rsidDel="00000000" w:rsidRPr="00000000">
              <w:rPr>
                <w:rtl w:val="0"/>
              </w:rPr>
            </w:r>
          </w:p>
        </w:tc>
      </w:tr>
      <w:tr>
        <w:trPr>
          <w:cantSplit w:val="1"/>
          <w:tblHeader w:val="0"/>
          <w:trHeight w:val="338" w:hRule="atLeast"/>
        </w:trPr>
        <w:tc>
          <w:tcPr>
            <w:gridSpan w:val="3"/>
            <w:vAlign w:val="center"/>
          </w:tcPr>
          <w:p w:rsidR="00000000" w:rsidDel="00000000" w:rsidRDefault="00000000" w14:paraId="00000190" w:rsidP="00000000" w:rsidRPr="00000000">
            <w:pPr>
              <w:ind w:left="176"/>
              <w:ind w:firstLine="0"/>
              <w:rPr>
                <w:b/>
              </w:rPr>
            </w:pPr>
            <w:r w:rsidR="00000000" w:rsidDel="00000000" w:rsidRPr="00000000">
              <w:rPr>
                <w:rtl w:val="0"/>
                <w:b/>
                <w:color w:val="000000"/>
                <w:sz w:val="20"/>
                <w:szCs w:val="20"/>
              </w:rPr>
              <w:t xml:space="preserve">30.  OTHER EXHIBITS </w:t>
            </w:r>
            <w:r w:rsidR="00000000" w:rsidDel="00000000" w:rsidRPr="00000000">
              <w:rPr>
                <w:rtl w:val="0"/>
              </w:rPr>
            </w:r>
          </w:p>
        </w:tc>
      </w:tr>
      <w:tr>
        <w:trPr>
          <w:cantSplit w:val="0"/>
          <w:tblHeader w:val="0"/>
          <w:trHeight w:val="883" w:hRule="atLeast"/>
        </w:trPr>
        <w:tc>
          <w:tcPr>
            <w:shd w:fill="FFFFFF" w:val="clear"/>
            <w:vAlign w:val="center"/>
          </w:tcPr>
          <w:p w:rsidR="00000000" w:rsidDel="00000000" w:rsidRDefault="00000000" w14:paraId="0000019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both"/>
              <w:ind w:left="880"/>
              <w:ind w:right="174"/>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Certification from parties involved in the preparation and submission of documents involving  registration with the Commission and listing on an Exchange were done and with the full knowledge and consent of the parties, i.e. Issuer, Counsel of the Issuer, Underwriters and Counsel of the Underwriters</w:t>
            </w:r>
          </w:p>
        </w:tc>
        <w:tc>
          <w:tcPr>
            <w:vAlign w:val="center"/>
          </w:tcPr>
          <w:p w:rsidR="00000000" w:rsidDel="00000000" w:rsidRDefault="00000000" w14:paraId="0000019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95"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9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Copy of Hospital Construction Plan</w:t>
            </w:r>
          </w:p>
        </w:tc>
        <w:tc>
          <w:tcPr>
            <w:vAlign w:val="center"/>
          </w:tcPr>
          <w:p w:rsidR="00000000" w:rsidDel="00000000" w:rsidRDefault="00000000" w14:paraId="0000019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w:t>
            </w:r>
            <w:r w:rsidR="00000000" w:rsidDel="00000000" w:rsidRPr="00000000">
              <w:rPr>
                <w:rtl w:val="0"/>
                <w:b w:val="0"/>
                <w:i w:val="0"/>
                <w:u w:val="single"/>
                <w:strike w:val="0"/>
                <w:color w:val="0563C1"/>
                <w:rFonts w:ascii="Calibri" w:cs="Calibri" w:eastAsia="Calibri" w:hAnsi="Calibri"/>
                <w:sz w:val="22"/>
                <w:szCs w:val="22"/>
                <w:smallCaps w:val="0"/>
                <w:shd w:fill="auto" w:val="clear"/>
              </w:rPr>
              <w:t>p here to enter text.</w:t>
            </w:r>
            <w:r w:rsidR="00000000" w:rsidDel="00000000" w:rsidRPr="00000000">
              <w:rPr>
                <w:rtl w:val="0"/>
              </w:rPr>
            </w:r>
          </w:p>
        </w:tc>
        <w:tc>
          <w:tcPr/>
          <w:p w:rsidR="00000000" w:rsidDel="00000000" w:rsidRDefault="00000000" w14:paraId="00000198"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9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Copy of Subscription Agreement</w:t>
            </w:r>
          </w:p>
        </w:tc>
        <w:tc>
          <w:tcPr>
            <w:vAlign w:val="center"/>
          </w:tcPr>
          <w:p w:rsidR="00000000" w:rsidDel="00000000" w:rsidRDefault="00000000" w14:paraId="0000019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 xml:space="preserve">Click or tap here </w:t>
            </w:r>
            <w:r w:rsidR="00000000" w:rsidDel="00000000" w:rsidRPr="00000000">
              <w:rPr>
                <w:rtl w:val="0"/>
                <w:b w:val="0"/>
                <w:i w:val="0"/>
                <w:u w:val="single"/>
                <w:strike w:val="0"/>
                <w:color w:val="0563C1"/>
                <w:rFonts w:ascii="Calibri" w:cs="Calibri" w:eastAsia="Calibri" w:hAnsi="Calibri"/>
                <w:sz w:val="22"/>
                <w:szCs w:val="22"/>
                <w:smallCaps w:val="0"/>
                <w:shd w:fill="auto" w:val="clear"/>
              </w:rPr>
              <w:t>to enter text.</w:t>
            </w:r>
            <w:r w:rsidR="00000000" w:rsidDel="00000000" w:rsidRPr="00000000">
              <w:rPr>
                <w:rtl w:val="0"/>
              </w:rPr>
            </w:r>
          </w:p>
        </w:tc>
        <w:tc>
          <w:tcPr/>
          <w:p w:rsidR="00000000" w:rsidDel="00000000" w:rsidRDefault="00000000" w14:paraId="0000019B"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shd w:fill="auto" w:val="clear"/>
            <w:vAlign w:val="center"/>
          </w:tcPr>
          <w:p w:rsidR="00000000" w:rsidDel="00000000" w:rsidRDefault="00000000" w14:paraId="0000019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left"/>
              <w:ind w:left="880"/>
              <w:ind w:right="0"/>
              <w:ind w:hanging="360"/>
              <w:pageBreakBefore w:val="0"/>
              <w:spacing w:before="0" w:after="0" w:line="240" w:lineRule="auto"/>
              <w:rPr>
                <w:b w:val="0"/>
                <w:i w:val="0"/>
                <w:u w:val="none"/>
                <w:strike w:val="0"/>
                <w:color w:val="000000"/>
                <w:highlight w:val="yellow"/>
                <w:rFonts w:ascii="Calibri" w:cs="Calibri" w:eastAsia="Calibri" w:hAnsi="Calibri"/>
                <w:sz w:val="20"/>
                <w:szCs w:val="20"/>
                <w:smallCaps w:val="0"/>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Certificate of Qualification of Independent Director </w:t>
            </w:r>
            <w:r w:rsidR="00000000" w:rsidDel="00000000" w:rsidRPr="00000000">
              <w:rPr>
                <w:rtl w:val="0"/>
              </w:rPr>
            </w:r>
          </w:p>
        </w:tc>
        <w:tc>
          <w:tcPr>
            <w:vAlign w:val="center"/>
          </w:tcPr>
          <w:p w:rsidR="00000000" w:rsidDel="00000000" w:rsidRDefault="00000000" w14:paraId="0000019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9E"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9F"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6"/>
              </w:numPr>
              <w:jc w:val="left"/>
              <w:ind w:left="880"/>
              <w:ind w:right="0"/>
              <w:ind w:hanging="36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Security Agreement for Movable Property</w:t>
            </w:r>
          </w:p>
        </w:tc>
        <w:tc>
          <w:tcPr>
            <w:vAlign w:val="center"/>
          </w:tcPr>
          <w:p w:rsidR="00000000" w:rsidDel="00000000" w:rsidRDefault="00000000" w14:paraId="000001A0"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A1"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A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454"/>
              <w:ind w:right="0"/>
              <w:ind w:firstLine="0"/>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  j.       Deed of Assignment of receivables from Philhealth </w:t>
            </w:r>
          </w:p>
        </w:tc>
        <w:tc>
          <w:tcPr>
            <w:vAlign w:val="center"/>
          </w:tcPr>
          <w:p w:rsidR="00000000" w:rsidDel="00000000" w:rsidRDefault="00000000" w14:paraId="000001A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none"/>
                <w:strike w:val="0"/>
                <w:color w:val="808080"/>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A4"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vAlign w:val="center"/>
          </w:tcPr>
          <w:p w:rsidR="00000000" w:rsidDel="00000000" w:rsidRDefault="00000000" w14:paraId="000001A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880"/>
              <w:ind w:right="0"/>
              <w:ind w:hanging="425"/>
              <w:pageBreakBefore w:val="0"/>
              <w:spacing w:before="0" w:after="0" w:line="240" w:lineRule="auto"/>
              <w:rPr>
                <w:b w:val="0"/>
                <w:i w:val="0"/>
                <w:u w:val="none"/>
                <w:strike w:val="0"/>
                <w:color w:val="000000"/>
                <w:rFonts w:ascii="Calibri" w:cs="Calibri" w:eastAsia="Calibri" w:hAnsi="Calibri"/>
                <w:sz w:val="20"/>
                <w:szCs w:val="20"/>
                <w:smallCaps w:val="0"/>
                <w:shd w:fill="auto" w:val="clear"/>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  k.    Secretary’s Certification that all corporate actions (e.g. Increase in Authorized Capital Stock, Enabling Resolutions, and etc.) and  approvals necessary for the Offer are secured and completed</w:t>
            </w:r>
          </w:p>
        </w:tc>
        <w:tc>
          <w:tcPr>
            <w:vAlign w:val="center"/>
          </w:tcPr>
          <w:p w:rsidR="00000000" w:rsidDel="00000000" w:rsidRDefault="00000000" w14:paraId="000001A6"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A7" w:rsidP="00000000" w:rsidRPr="00000000">
            <w:pPr/>
            <w:r w:rsidR="00000000" w:rsidDel="00000000" w:rsidRPr="00000000">
              <w:rPr>
                <w:rtl w:val="0"/>
                <w:color w:val="808080"/>
              </w:rPr>
              <w:t>Choose an item.</w:t>
            </w:r>
            <w:r w:rsidR="00000000" w:rsidDel="00000000" w:rsidRPr="00000000">
              <w:rPr>
                <w:rtl w:val="0"/>
              </w:rPr>
            </w:r>
          </w:p>
        </w:tc>
      </w:tr>
      <w:tr>
        <w:trPr>
          <w:cantSplit w:val="0"/>
          <w:tblHeader w:val="0"/>
          <w:trHeight w:val="283" w:hRule="atLeast"/>
        </w:trPr>
        <w:tc>
          <w:tcPr>
            <w:shd w:fill="FFFFFF" w:val="clear"/>
            <w:vAlign w:val="center"/>
          </w:tcPr>
          <w:p w:rsidR="00000000" w:rsidDel="00000000" w:rsidRDefault="00000000" w14:paraId="000001A8"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026"/>
              <w:ind w:right="0"/>
              <w:ind w:hanging="567"/>
              <w:pageBreakBefore w:val="0"/>
              <w:spacing w:before="0" w:after="0" w:line="240" w:lineRule="auto"/>
              <w:rPr>
                <w:b w:val="0"/>
                <w:i/>
                <w:u w:val="none"/>
                <w:strike w:val="0"/>
                <w:color w:val="000000"/>
                <w:highlight w:val="yellow"/>
                <w:rFonts w:ascii="Calibri" w:cs="Calibri" w:eastAsia="Calibri" w:hAnsi="Calibri"/>
                <w:sz w:val="20"/>
                <w:szCs w:val="20"/>
                <w:smallCaps w:val="0"/>
              </w:rPr>
            </w:pPr>
            <w:r w:rsidR="00000000" w:rsidDel="00000000" w:rsidRPr="00000000">
              <w:rPr>
                <w:rtl w:val="0"/>
                <w:b w:val="0"/>
                <w:i w:val="0"/>
                <w:u w:val="none"/>
                <w:strike w:val="0"/>
                <w:color w:val="000000"/>
                <w:rFonts w:ascii="Calibri" w:cs="Calibri" w:eastAsia="Calibri" w:hAnsi="Calibri"/>
                <w:sz w:val="20"/>
                <w:szCs w:val="20"/>
                <w:smallCaps w:val="0"/>
                <w:shd w:fill="auto" w:val="clear"/>
              </w:rPr>
              <w:t xml:space="preserve">  l. </w:t>
            </w:r>
            <w:r w:rsidR="00000000" w:rsidDel="00000000" w:rsidRPr="00000000">
              <w:rPr>
                <w:rtl w:val="0"/>
                <w:b w:val="0"/>
                <w:i w:val="0"/>
                <w:u w:val="none"/>
                <w:strike w:val="0"/>
                <w:color w:val="FF0000"/>
                <w:rFonts w:ascii="Calibri" w:cs="Calibri" w:eastAsia="Calibri" w:hAnsi="Calibri"/>
                <w:sz w:val="20"/>
                <w:szCs w:val="20"/>
                <w:smallCaps w:val="0"/>
                <w:shd w:fill="auto" w:val="clear"/>
              </w:rPr>
              <w:t xml:space="preserve">    </w:t>
            </w:r>
            <w:r w:rsidR="00000000" w:rsidDel="00000000" w:rsidRPr="00000000">
              <w:rPr>
                <w:rtl w:val="0"/>
                <w:b w:val="0"/>
                <w:i w:val="0"/>
                <w:u w:val="none"/>
                <w:strike w:val="0"/>
                <w:color w:val="000000"/>
                <w:rFonts w:ascii="Calibri" w:cs="Calibri" w:eastAsia="Calibri" w:hAnsi="Calibri"/>
                <w:sz w:val="20"/>
                <w:szCs w:val="20"/>
                <w:smallCaps w:val="0"/>
                <w:shd w:fill="auto" w:val="clear"/>
              </w:rPr>
              <w:t>Undertaking to submit the following documents as soon as available: (i) License to Operate issued by the DOH; (ii) Healthcare Waste Management Plan; (iii) Copy of MOA with a private provider of Treatment Storage and Disposal for waste collection; (iv) LGU permits</w:t>
            </w:r>
            <w:r w:rsidR="00000000" w:rsidDel="00000000" w:rsidRPr="00000000">
              <w:rPr>
                <w:rtl w:val="0"/>
              </w:rPr>
            </w:r>
          </w:p>
        </w:tc>
        <w:tc>
          <w:tcPr>
            <w:vAlign w:val="center"/>
          </w:tcPr>
          <w:p w:rsidR="00000000" w:rsidDel="00000000" w:rsidRDefault="00000000" w14:paraId="000001A9"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right"/>
              <w:ind w:left="0"/>
              <w:ind w:right="0"/>
              <w:ind w:firstLine="0"/>
              <w:pageBreakBefore w:val="0"/>
              <w:spacing w:before="0" w:after="0" w:line="240" w:lineRule="auto"/>
              <w:rPr>
                <w:b/>
                <w:i w:val="0"/>
                <w:u w:val="none"/>
                <w:strike w:val="0"/>
                <w:color w:val="000000"/>
                <w:rFonts w:ascii="Calibri" w:cs="Calibri" w:eastAsia="Calibri" w:hAnsi="Calibri"/>
                <w:sz w:val="16"/>
                <w:szCs w:val="16"/>
                <w:smallCaps w:val="0"/>
                <w:shd w:fill="auto" w:val="clear"/>
              </w:rPr>
            </w:pPr>
            <w:r w:rsidR="00000000" w:rsidDel="00000000" w:rsidRPr="00000000">
              <w:rPr>
                <w:rtl w:val="0"/>
                <w:b w:val="0"/>
                <w:i w:val="0"/>
                <w:u w:val="single"/>
                <w:strike w:val="0"/>
                <w:color w:val="0563C1"/>
                <w:rFonts w:ascii="Calibri" w:cs="Calibri" w:eastAsia="Calibri" w:hAnsi="Calibri"/>
                <w:sz w:val="22"/>
                <w:szCs w:val="22"/>
                <w:smallCaps w:val="0"/>
                <w:shd w:fill="auto" w:val="clear"/>
              </w:rPr>
              <w:t>Click or tap here to enter text.</w:t>
            </w:r>
            <w:r w:rsidR="00000000" w:rsidDel="00000000" w:rsidRPr="00000000">
              <w:rPr>
                <w:rtl w:val="0"/>
              </w:rPr>
            </w:r>
          </w:p>
        </w:tc>
        <w:tc>
          <w:tcPr/>
          <w:p w:rsidR="00000000" w:rsidDel="00000000" w:rsidRDefault="00000000" w14:paraId="000001AA" w:rsidP="00000000" w:rsidRPr="00000000">
            <w:pPr/>
            <w:r w:rsidR="00000000" w:rsidDel="00000000" w:rsidRPr="00000000">
              <w:rPr>
                <w:rtl w:val="0"/>
                <w:color w:val="808080"/>
              </w:rPr>
              <w:t>Choose an item.</w:t>
            </w:r>
            <w:r w:rsidR="00000000" w:rsidDel="00000000" w:rsidRPr="00000000">
              <w:rPr>
                <w:rtl w:val="0"/>
              </w:rPr>
            </w:r>
          </w:p>
        </w:tc>
      </w:tr>
    </w:tbl>
    <w:p w:rsidR="00000000" w:rsidDel="00000000" w:rsidRDefault="00000000" w14:paraId="000001A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2"/>
        <w:ind w:right="0"/>
        <w:ind w:firstLine="0"/>
        <w:pageBreakBefore w:val="0"/>
        <w:spacing w:before="0" w:after="0" w:line="240" w:lineRule="auto"/>
        <w:rPr>
          <w:b w:val="0"/>
          <w:i/>
          <w:u w:val="none"/>
          <w:strike w:val="0"/>
          <w:color w:val="000000"/>
          <w:rFonts w:ascii="Calibri" w:cs="Calibri" w:eastAsia="Calibri" w:hAnsi="Calibri"/>
          <w:sz w:val="16"/>
          <w:szCs w:val="16"/>
          <w:smallCaps w:val="0"/>
          <w:shd w:fill="auto" w:val="clear"/>
        </w:rPr>
      </w:pPr>
      <w:r w:rsidR="00000000" w:rsidDel="00000000" w:rsidRPr="00000000">
        <w:rPr>
          <w:rtl w:val="0"/>
        </w:rPr>
      </w:r>
    </w:p>
    <w:p w:rsidR="00000000" w:rsidDel="00000000" w:rsidRDefault="00000000" w14:paraId="000001A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val="0"/>
          <w:i w:val="0"/>
          <w:u w:val="none"/>
          <w:strike w:val="0"/>
          <w:color w:val="000000"/>
          <w:rFonts w:ascii="Verdana" w:cs="Verdana" w:eastAsia="Verdana" w:hAnsi="Verdana"/>
          <w:sz w:val="20"/>
          <w:szCs w:val="20"/>
          <w:smallCaps w:val="0"/>
          <w:shd w:fill="auto" w:val="clear"/>
        </w:rPr>
      </w:pPr>
      <w:r w:rsidR="00000000" w:rsidDel="00000000" w:rsidRPr="00000000">
        <w:rPr>
          <w:rtl w:val="0"/>
          <w:b w:val="0"/>
          <w:i w:val="0"/>
          <w:u w:val="none"/>
          <w:strike w:val="0"/>
          <w:color w:val="000000"/>
          <w:rFonts w:ascii="Verdana" w:cs="Verdana" w:eastAsia="Verdana" w:hAnsi="Verdana"/>
          <w:sz w:val="20"/>
          <w:szCs w:val="20"/>
          <w:smallCaps w:val="0"/>
          <w:shd w:fill="auto" w:val="clear"/>
        </w:rPr>
        <w:t>This pre-evaluation is without prejudice to other substantive deficiencies that maybe noted thereon during the processing proper wherein a full substantive review of all documents is done and shall informed the registrant of the findings or action thereon.</w:t>
      </w:r>
    </w:p>
    <w:p w:rsidR="00000000" w:rsidDel="00000000" w:rsidRDefault="00000000" w14:paraId="000001A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142"/>
        <w:ind w:right="0"/>
        <w:ind w:firstLine="0"/>
        <w:pageBreakBefore w:val="0"/>
        <w:spacing w:before="0" w:after="0" w:line="240" w:lineRule="auto"/>
        <w:rPr>
          <w:b w:val="0"/>
          <w:i/>
          <w:u w:val="none"/>
          <w:strike w:val="0"/>
          <w:color w:val="000000"/>
          <w:rFonts w:ascii="Calibri" w:cs="Calibri" w:eastAsia="Calibri" w:hAnsi="Calibri"/>
          <w:sz w:val="16"/>
          <w:szCs w:val="16"/>
          <w:smallCaps w:val="0"/>
          <w:shd w:fill="auto" w:val="clear"/>
        </w:rPr>
      </w:pPr>
      <w:r w:rsidR="00000000" w:rsidDel="00000000" w:rsidRPr="00000000">
        <w:rPr>
          <w:rtl w:val="0"/>
        </w:rPr>
      </w:r>
    </w:p>
    <w:p w:rsidR="00000000" w:rsidDel="00000000" w:rsidRDefault="00000000" w14:paraId="000001AE" w:rsidP="00000000" w:rsidRPr="00000000">
      <w:pPr>
        <w:pBdr>
          <w:top w:val="nil" w:sz="0" w:color="auto" w:space="0"/>
          <w:bottom w:val="nil" w:sz="0" w:color="auto" w:space="0"/>
          <w:left w:val="nil" w:sz="0" w:color="auto" w:space="0"/>
          <w:right w:val="nil" w:sz="0" w:color="auto" w:space="0"/>
          <w:between w:val="nil" w:sz="0" w:color="auto" w:space="0"/>
        </w:pBdr>
        <w:shd w:fill="A8D08D" w:val="clear"/>
        <w:jc w:val="both"/>
        <w:spacing w:after="0" w:line="240" w:lineRule="auto"/>
        <w:rPr>
          <w:b/>
          <w:i/>
          <w:color w:val="000000"/>
          <w:rFonts w:ascii="Verdana" w:cs="Verdana" w:eastAsia="Verdana" w:hAnsi="Verdana"/>
          <w:sz w:val="18"/>
          <w:szCs w:val="18"/>
        </w:rPr>
      </w:pPr>
      <w:r w:rsidR="00000000" w:rsidDel="00000000" w:rsidRPr="00000000">
        <w:rPr>
          <w:rtl w:val="0"/>
          <w:b/>
          <w:i/>
          <w:color w:val="000000"/>
          <w:rFonts w:ascii="Verdana" w:cs="Verdana" w:eastAsia="Verdana" w:hAnsi="Verdana"/>
          <w:sz w:val="18"/>
          <w:szCs w:val="18"/>
        </w:rPr>
        <w:t xml:space="preserve">Note: The Commission may require additional information or documents, including written information from an expert, depending on the necessity thereof or their applicability to the class of securities sought to be registered. </w:t>
      </w:r>
    </w:p>
    <w:p w:rsidR="00000000" w:rsidDel="00000000" w:rsidRDefault="00000000" w14:paraId="000001AF" w:rsidP="00000000" w:rsidRPr="00000000">
      <w:pPr>
        <w:pBdr>
          <w:top w:val="nil" w:sz="0" w:color="auto" w:space="0"/>
          <w:bottom w:val="nil" w:sz="0" w:color="auto" w:space="0"/>
          <w:left w:val="nil" w:sz="0" w:color="auto" w:space="0"/>
          <w:right w:val="nil" w:sz="0" w:color="auto" w:space="0"/>
          <w:between w:val="nil" w:sz="0" w:color="auto" w:space="0"/>
        </w:pBdr>
        <w:shd w:fill="A8D08D" w:val="clear"/>
        <w:jc w:val="both"/>
        <w:spacing w:after="0" w:line="240" w:lineRule="auto"/>
        <w:rPr>
          <w:b/>
          <w:i/>
          <w:color w:val="000000"/>
          <w:rFonts w:ascii="Verdana" w:cs="Verdana" w:eastAsia="Verdana" w:hAnsi="Verdana"/>
          <w:sz w:val="18"/>
          <w:szCs w:val="18"/>
        </w:rPr>
      </w:pPr>
      <w:r w:rsidR="00000000" w:rsidDel="00000000" w:rsidRPr="00000000">
        <w:rPr>
          <w:rtl w:val="0"/>
        </w:rPr>
      </w:r>
    </w:p>
    <w:p w:rsidR="00000000" w:rsidDel="00000000" w:rsidRDefault="00000000" w14:paraId="000001B0" w:rsidP="00000000" w:rsidRPr="00000000">
      <w:pPr>
        <w:pBdr>
          <w:top w:val="nil" w:sz="0" w:color="auto" w:space="0"/>
          <w:bottom w:val="nil" w:sz="0" w:color="auto" w:space="0"/>
          <w:left w:val="nil" w:sz="0" w:color="auto" w:space="0"/>
          <w:right w:val="nil" w:sz="0" w:color="auto" w:space="0"/>
          <w:between w:val="nil" w:sz="0" w:color="auto" w:space="0"/>
        </w:pBdr>
        <w:shd w:fill="A8D08D" w:val="clear"/>
        <w:jc w:val="both"/>
        <w:spacing w:after="0" w:line="240" w:lineRule="auto"/>
        <w:rPr>
          <w:color w:val="000000"/>
          <w:rFonts w:ascii="Verdana" w:cs="Verdana" w:eastAsia="Verdana" w:hAnsi="Verdana"/>
          <w:sz w:val="18"/>
          <w:szCs w:val="18"/>
        </w:rPr>
      </w:pPr>
      <w:r w:rsidR="00000000" w:rsidDel="00000000" w:rsidRPr="00000000">
        <w:rPr>
          <w:rtl w:val="0"/>
          <w:b/>
          <w:i/>
          <w:color w:val="000000"/>
          <w:rFonts w:ascii="Verdana" w:cs="Verdana" w:eastAsia="Verdana" w:hAnsi="Verdana"/>
          <w:sz w:val="18"/>
          <w:szCs w:val="18"/>
        </w:rPr>
        <w:t>Such a requirement will be included in the comment letter.  The Commission reserves the right to conduct post audit activity on the relevant representation.</w:t>
      </w:r>
      <w:r w:rsidR="00000000" w:rsidDel="00000000" w:rsidRPr="00000000">
        <w:rPr>
          <w:rtl w:val="0"/>
        </w:rPr>
      </w:r>
    </w:p>
    <w:p w:rsidR="00000000" w:rsidDel="00000000" w:rsidRDefault="00000000" w14:paraId="000001B1"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i w:val="0"/>
          <w:u w:val="none"/>
          <w:strike w:val="0"/>
          <w:color w:val="000000"/>
          <w:rFonts w:ascii="Verdana" w:cs="Verdana" w:eastAsia="Verdana" w:hAnsi="Verdana"/>
          <w:sz w:val="18"/>
          <w:szCs w:val="18"/>
          <w:smallCaps w:val="0"/>
          <w:shd w:fill="auto" w:val="clear"/>
        </w:rPr>
      </w:pPr>
      <w:r w:rsidR="00000000" w:rsidDel="00000000" w:rsidRPr="00000000">
        <w:rPr>
          <w:rtl w:val="0"/>
        </w:rPr>
      </w:r>
    </w:p>
    <w:p w:rsidR="00000000" w:rsidDel="00000000" w:rsidRDefault="00000000" w14:paraId="000001B2"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i w:val="0"/>
          <w:u w:val="none"/>
          <w:strike w:val="0"/>
          <w:color w:val="000000"/>
          <w:rFonts w:ascii="Verdana" w:cs="Verdana" w:eastAsia="Verdana" w:hAnsi="Verdana"/>
          <w:sz w:val="18"/>
          <w:szCs w:val="18"/>
          <w:smallCaps w:val="0"/>
          <w:shd w:fill="auto" w:val="clear"/>
        </w:rPr>
      </w:pPr>
      <w:r w:rsidR="00000000" w:rsidDel="00000000" w:rsidRPr="00000000">
        <w:rPr>
          <w:rtl w:val="0"/>
          <w:b/>
          <w:i w:val="0"/>
          <w:u w:val="none"/>
          <w:strike w:val="0"/>
          <w:color w:val="000000"/>
          <w:rFonts w:ascii="Verdana" w:cs="Verdana" w:eastAsia="Verdana" w:hAnsi="Verdana"/>
          <w:sz w:val="18"/>
          <w:szCs w:val="18"/>
          <w:smallCaps w:val="0"/>
          <w:shd w:fill="auto" w:val="clear"/>
        </w:rPr>
        <w:t>CERTIFICATION FROM ISSUER</w:t>
      </w:r>
    </w:p>
    <w:p w:rsidR="00000000" w:rsidDel="00000000" w:rsidRDefault="00000000" w14:paraId="000001B3"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val="0"/>
          <w:i w:val="0"/>
          <w:u w:val="none"/>
          <w:strike w:val="0"/>
          <w:color w:val="000000"/>
          <w:rFonts w:ascii="Verdana" w:cs="Verdana" w:eastAsia="Verdana" w:hAnsi="Verdana"/>
          <w:sz w:val="18"/>
          <w:szCs w:val="18"/>
          <w:smallCaps w:val="0"/>
          <w:shd w:fill="auto" w:val="clear"/>
        </w:rPr>
      </w:pPr>
      <w:r w:rsidR="00000000" w:rsidDel="00000000" w:rsidRPr="00000000">
        <w:rPr>
          <w:rtl w:val="0"/>
        </w:rPr>
      </w:r>
    </w:p>
    <w:p w:rsidR="00000000" w:rsidDel="00000000" w:rsidRDefault="00000000" w14:paraId="000001B4"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both"/>
        <w:ind w:left="0"/>
        <w:ind w:right="0"/>
        <w:ind w:firstLine="0"/>
        <w:pageBreakBefore w:val="0"/>
        <w:spacing w:before="0" w:after="0" w:line="240" w:lineRule="auto"/>
        <w:rPr>
          <w:b w:val="0"/>
          <w:i w:val="0"/>
          <w:u w:val="none"/>
          <w:strike w:val="0"/>
          <w:color w:val="000000"/>
          <w:rFonts w:ascii="Verdana" w:cs="Verdana" w:eastAsia="Verdana" w:hAnsi="Verdana"/>
          <w:sz w:val="18"/>
          <w:szCs w:val="18"/>
          <w:smallCaps w:val="0"/>
          <w:shd w:fill="auto" w:val="clear"/>
        </w:rPr>
      </w:pPr>
      <w:r w:rsidR="00000000" w:rsidDel="00000000" w:rsidRPr="00000000">
        <w:rPr>
          <w:rtl w:val="0"/>
          <w:b w:val="0"/>
          <w:i w:val="0"/>
          <w:u w:val="none"/>
          <w:strike w:val="0"/>
          <w:color w:val="000000"/>
          <w:rFonts w:ascii="Verdana" w:cs="Verdana" w:eastAsia="Verdana" w:hAnsi="Verdana"/>
          <w:sz w:val="18"/>
          <w:szCs w:val="18"/>
          <w:smallCaps w:val="0"/>
          <w:shd w:fill="auto" w:val="clear"/>
        </w:rPr>
        <w:t xml:space="preserve">I, hereby acknowledge that this form serves as an initial evaluation of the documents submitted  by </w:t>
      </w:r>
      <w:r w:rsidR="00000000" w:rsidDel="00000000" w:rsidRPr="00000000">
        <w:rPr>
          <w:rtl w:val="0"/>
          <w:b/>
          <w:i w:val="0"/>
          <w:u w:val="none"/>
          <w:strike w:val="0"/>
          <w:color w:val="000000"/>
          <w:rFonts w:ascii="Verdana" w:cs="Verdana" w:eastAsia="Verdana" w:hAnsi="Verdana"/>
          <w:sz w:val="18"/>
          <w:szCs w:val="18"/>
          <w:smallCaps w:val="0"/>
          <w:shd w:fill="auto" w:val="clear"/>
        </w:rPr>
        <w:t>(name of Issuer)</w:t>
      </w:r>
      <w:r w:rsidR="00000000" w:rsidDel="00000000" w:rsidRPr="00000000">
        <w:rPr>
          <w:rtl w:val="0"/>
          <w:b w:val="0"/>
          <w:i w:val="0"/>
          <w:u w:val="none"/>
          <w:strike w:val="0"/>
          <w:color w:val="000000"/>
          <w:rFonts w:ascii="Verdana" w:cs="Verdana" w:eastAsia="Verdana" w:hAnsi="Verdana"/>
          <w:sz w:val="18"/>
          <w:szCs w:val="18"/>
          <w:smallCaps w:val="0"/>
          <w:shd w:fill="auto" w:val="clear"/>
        </w:rPr>
        <w:t xml:space="preserve"> on </w:t>
      </w:r>
      <w:r w:rsidR="00000000" w:rsidDel="00000000" w:rsidRPr="00000000">
        <w:rPr>
          <w:rtl w:val="0"/>
          <w:b/>
          <w:i w:val="0"/>
          <w:u w:val="none"/>
          <w:strike w:val="0"/>
          <w:color w:val="808080"/>
          <w:rFonts w:ascii="Calibri" w:cs="Calibri" w:eastAsia="Calibri" w:hAnsi="Calibri"/>
          <w:sz w:val="20"/>
          <w:szCs w:val="20"/>
          <w:smallCaps w:val="0"/>
          <w:shd w:fill="auto" w:val="clear"/>
        </w:rPr>
        <w:t>Click or tap to enter a date.</w:t>
      </w:r>
      <w:r w:rsidR="00000000" w:rsidDel="00000000" w:rsidRPr="00000000">
        <w:rPr>
          <w:rtl w:val="0"/>
          <w:b w:val="0"/>
          <w:i w:val="0"/>
          <w:u w:val="none"/>
          <w:strike w:val="0"/>
          <w:color w:val="000000"/>
          <w:rFonts w:ascii="Verdana" w:cs="Verdana" w:eastAsia="Verdana" w:hAnsi="Verdana"/>
          <w:sz w:val="18"/>
          <w:szCs w:val="18"/>
          <w:smallCaps w:val="0"/>
          <w:shd w:fill="auto" w:val="clear"/>
        </w:rPr>
        <w:t xml:space="preserve"> in relation to its application for registration and that the MSRD will conduct a thorough and substantial review of the documents presented as well as to provide comments based thereon, which shall be subject to the Company's compliance.</w:t>
      </w:r>
    </w:p>
    <w:p w:rsidR="00000000" w:rsidDel="00000000" w:rsidRDefault="00000000" w14:paraId="000001B5"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i w:val="0"/>
          <w:u w:val="none"/>
          <w:strike w:val="0"/>
          <w:color w:val="000000"/>
          <w:rFonts w:ascii="Calibri" w:cs="Calibri" w:eastAsia="Calibri" w:hAnsi="Calibri"/>
          <w:sz w:val="22"/>
          <w:szCs w:val="22"/>
          <w:smallCaps w:val="0"/>
          <w:shd w:fill="auto" w:val="clear"/>
        </w:rPr>
      </w:pPr>
      <w:r w:rsidR="00000000" w:rsidDel="00000000" w:rsidRPr="00000000">
        <w:rPr>
          <w:rtl w:val="0"/>
        </w:rPr>
      </w:r>
    </w:p>
    <w:p w:rsidR="00000000" w:rsidDel="00000000" w:rsidRDefault="00000000" w14:paraId="000001B6" w:rsidP="00000000" w:rsidRPr="00000000">
      <w:pPr>
        <w:jc w:val="both"/>
        <w:rPr>
          <w:rFonts w:ascii="Verdana" w:cs="Verdana" w:eastAsia="Verdana" w:hAnsi="Verdana"/>
          <w:sz w:val="18"/>
          <w:szCs w:val="18"/>
        </w:rPr>
      </w:pPr>
      <w:r w:rsidR="00000000" w:rsidDel="00000000" w:rsidRPr="00000000">
        <w:rPr>
          <w:rtl w:val="0"/>
          <w:rFonts w:ascii="Verdana" w:cs="Verdana" w:eastAsia="Verdana" w:hAnsi="Verdana"/>
          <w:sz w:val="18"/>
          <w:szCs w:val="18"/>
        </w:rPr>
        <w:t>I, the undersigned, certifying the timeliness, accuracy, completeness, and truthfulness of all information contained in the Registration Statement and Prospectus.  We acknowledge that any misrepresentation as to the content of this checklist, registration statement, and all exhibits will be dealt with accordingly.</w:t>
      </w:r>
    </w:p>
    <w:p w:rsidR="00000000" w:rsidDel="00000000" w:rsidRDefault="00000000" w14:paraId="000001B7"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jc w:val="left"/>
        <w:ind w:left="0"/>
        <w:ind w:right="0"/>
        <w:ind w:firstLine="0"/>
        <w:pageBreakBefore w:val="0"/>
        <w:spacing w:before="0" w:after="0" w:line="240" w:lineRule="auto"/>
        <w:rPr>
          <w:b w:val="0"/>
          <w:i w:val="0"/>
          <w:u w:val="none"/>
          <w:strike w:val="0"/>
          <w:color w:val="000000"/>
          <w:rFonts w:ascii="Calibri" w:cs="Calibri" w:eastAsia="Calibri" w:hAnsi="Calibri"/>
          <w:sz w:val="22"/>
          <w:szCs w:val="22"/>
          <w:smallCaps w:val="0"/>
          <w:shd w:fill="auto" w:val="clear"/>
        </w:rPr>
      </w:pPr>
      <w:r w:rsidR="00000000" w:rsidDel="00000000" w:rsidRPr="00000000">
        <w:rPr>
          <w:rtl w:val="0"/>
        </w:rPr>
      </w:r>
    </w:p>
    <w:tbl>
      <w:tblPr>
        <w:tblW w:w="4678.0" w:type="dxa"/>
        <w:tblLayout w:type="fixed"/>
        <w:tblBorders>
          <w:top w:val="nil" w:sz="0" w:color="000000" w:space="0"/>
          <w:bottom w:val="nil" w:sz="0" w:color="000000" w:space="0"/>
          <w:left w:val="nil" w:sz="0" w:color="000000" w:space="0"/>
          <w:right w:val="nil" w:sz="0" w:color="000000" w:space="0"/>
          <w:insideH w:val="nil" w:sz="0" w:color="000000" w:space="0"/>
          <w:insideV w:val="nil" w:sz="0" w:color="000000" w:space="0"/>
        </w:tblBorders>
        <w:jc w:val="left"/>
        <w:tblStyle w:val="Table9"/>
        <w:tblLook w:val="400"/>
      </w:tblPr>
      <w:tblGrid>
        <w:gridCol w:w="4678"/>
      </w:tblGrid>
      <w:tblGridChange w:id="0">
        <w:tblGrid>
          <w:gridCol w:w="4678"/>
        </w:tblGrid>
      </w:tblGridChange>
      <w:tr>
        <w:trPr>
          <w:cantSplit w:val="0"/>
          <w:tblHeader w:val="0"/>
          <w:trHeight w:val="340" w:hRule="atLeast"/>
        </w:trPr>
        <w:tc>
          <w:tcPr>
            <w:tcBorders>
              <w:bottom w:val="single" w:sz="4" w:color="000000" w:space="0"/>
            </w:tcBorders>
            <w:vAlign w:val="center"/>
          </w:tcPr>
          <w:p w:rsidR="00000000" w:rsidDel="00000000" w:rsidRDefault="00000000" w14:paraId="000001B8" w:rsidP="00000000" w:rsidRPr="00000000">
            <w:pPr>
              <w:jc w:val="center"/>
              <w:rPr>
                <w:rFonts w:ascii="Verdana" w:cs="Verdana" w:eastAsia="Verdana" w:hAnsi="Verdana"/>
                <w:sz w:val="18"/>
                <w:szCs w:val="18"/>
              </w:rPr>
            </w:pPr>
            <w:r>
              <w:rPr>
                <w:noProof/>
              </w:rPr>
              <w:drawing>
                <wp:inline distB="0" distL="0" distR="0" distT="0">
                  <wp:extent cx="926465" cy="231775"/>
                  <wp:effectExtent b="0" l="0" r="0" t="0"/>
                  <wp:docPr id="3" name="image1.png"/>
                  <a:graphic>
                    <a:graphicData uri="http://schemas.openxmlformats.org/drawingml/2006/picture">
                      <pic:pic>
                        <pic:nvPicPr>
                          <pic:cNvPr id="0" name="image1.png"/>
                          <pic:cNvPicPr preferRelativeResize="0"/>
                        </pic:nvPicPr>
                        <pic:blipFill>
                          <a:blip r:embed="rId16"/>
                          <a:srcRect/>
                          <a:stretch>
                            <a:fillRect/>
                          </a:stretch>
                        </pic:blipFill>
                        <pic:spPr>
                          <a:xfrm>
                            <a:off x="0" y="0"/>
                            <a:ext cx="926465" cy="231775"/>
                          </a:xfrm>
                          <a:prstGeom prst="rect"/>
                          <a:ln/>
                        </pic:spPr>
                      </pic:pic>
                    </a:graphicData>
                  </a:graphic>
                </wp:inline>
              </w:drawing>
            </w:r>
            <w:r w:rsidR="00000000" w:rsidDel="00000000" w:rsidRPr="00000000">
              <w:rPr>
                <w:rtl w:val="0"/>
              </w:rPr>
            </w:r>
          </w:p>
        </w:tc>
      </w:tr>
      <w:tr>
        <w:trPr>
          <w:cantSplit w:val="0"/>
          <w:tblHeader w:val="0"/>
          <w:trHeight w:val="340" w:hRule="atLeast"/>
        </w:trPr>
        <w:tc>
          <w:tcPr>
            <w:tcBorders>
              <w:top w:val="single" w:sz="4" w:color="000000" w:space="0"/>
            </w:tcBorders>
            <w:vAlign w:val="center"/>
          </w:tcPr>
          <w:p w:rsidR="00000000" w:rsidDel="00000000" w:rsidRDefault="00000000" w14:paraId="000001B9" w:rsidP="00000000" w:rsidRPr="00000000">
            <w:pPr>
              <w:jc w:val="center"/>
              <w:rPr>
                <w:b/>
                <w:rFonts w:ascii="Verdana" w:cs="Verdana" w:eastAsia="Verdana" w:hAnsi="Verdana"/>
                <w:sz w:val="18"/>
                <w:szCs w:val="18"/>
              </w:rPr>
            </w:pPr>
            <w:r w:rsidR="00000000" w:rsidDel="00000000" w:rsidRPr="00000000">
              <w:rPr>
                <w:rtl w:val="0"/>
                <w:b/>
                <w:rFonts w:ascii="Verdana" w:cs="Verdana" w:eastAsia="Verdana" w:hAnsi="Verdana"/>
                <w:sz w:val="18"/>
                <w:szCs w:val="18"/>
              </w:rPr>
              <w:t xml:space="preserve">Name </w:t>
            </w:r>
          </w:p>
        </w:tc>
      </w:tr>
      <w:tr>
        <w:trPr>
          <w:cantSplit w:val="0"/>
          <w:tblHeader w:val="0"/>
          <w:trHeight w:val="340" w:hRule="atLeast"/>
        </w:trPr>
        <w:tc>
          <w:tcPr>
            <w:vAlign w:val="center"/>
          </w:tcPr>
          <w:p w:rsidR="00000000" w:rsidDel="00000000" w:rsidRDefault="00000000" w14:paraId="000001BA" w:rsidP="00000000" w:rsidRPr="00000000">
            <w:pPr>
              <w:jc w:val="center"/>
              <w:rPr>
                <w:rFonts w:ascii="Verdana" w:cs="Verdana" w:eastAsia="Verdana" w:hAnsi="Verdana"/>
                <w:sz w:val="18"/>
                <w:szCs w:val="18"/>
              </w:rPr>
            </w:pPr>
            <w:r w:rsidR="00000000" w:rsidDel="00000000" w:rsidRPr="00000000">
              <w:rPr>
                <w:rtl w:val="0"/>
                <w:rFonts w:ascii="Verdana" w:cs="Verdana" w:eastAsia="Verdana" w:hAnsi="Verdana"/>
                <w:sz w:val="18"/>
                <w:szCs w:val="18"/>
              </w:rPr>
              <w:t>President</w:t>
            </w:r>
          </w:p>
        </w:tc>
      </w:tr>
    </w:tbl>
    <w:p w:rsidR="00000000" w:rsidDel="00000000" w:rsidRDefault="00000000" w14:paraId="000001BB" w:rsidP="00000000" w:rsidRPr="00000000">
      <w:pPr>
        <w:jc w:val="both"/>
        <w:ind w:left="-5"/>
        <w:ind w:firstLine="725"/>
        <w:spacing w:after="10" w:line="251" w:lineRule="auto"/>
        <w:rPr>
          <w:b/>
          <w:color w:val="000000"/>
          <w:rFonts w:ascii="Verdana" w:cs="Verdana" w:eastAsia="Verdana" w:hAnsi="Verdana"/>
          <w:sz w:val="18"/>
          <w:szCs w:val="18"/>
        </w:rPr>
      </w:pPr>
      <w:r w:rsidR="00000000" w:rsidDel="00000000" w:rsidRPr="00000000">
        <w:rPr>
          <w:rtl w:val="0"/>
        </w:rPr>
      </w:r>
    </w:p>
    <w:p w:rsidR="00000000" w:rsidDel="00000000" w:rsidRDefault="00000000" w14:paraId="000001BC" w:rsidP="00000000" w:rsidRPr="00000000">
      <w:pPr>
        <w:jc w:val="both"/>
        <w:ind w:left="-5"/>
        <w:ind w:firstLine="725"/>
        <w:spacing w:after="10" w:line="251" w:lineRule="auto"/>
        <w:rPr>
          <w:b/>
          <w:color w:val="000000"/>
          <w:rFonts w:ascii="Verdana" w:cs="Verdana" w:eastAsia="Verdana" w:hAnsi="Verdana"/>
          <w:sz w:val="18"/>
          <w:szCs w:val="18"/>
        </w:rPr>
      </w:pPr>
      <w:r w:rsidR="00000000" w:rsidDel="00000000" w:rsidRPr="00000000">
        <w:rPr>
          <w:rtl w:val="0"/>
        </w:rPr>
      </w:r>
    </w:p>
    <w:p w:rsidR="00000000" w:rsidDel="00000000" w:rsidRDefault="00000000" w14:paraId="000001BD" w:rsidP="00000000" w:rsidRPr="00000000">
      <w:pPr>
        <w:jc w:val="both"/>
        <w:ind w:left="-5"/>
        <w:ind w:firstLine="725"/>
        <w:spacing w:after="10" w:line="251" w:lineRule="auto"/>
        <w:rPr>
          <w:color w:val="000000"/>
          <w:rFonts w:ascii="Verdana" w:cs="Verdana" w:eastAsia="Verdana" w:hAnsi="Verdana"/>
          <w:sz w:val="18"/>
          <w:szCs w:val="18"/>
        </w:rPr>
      </w:pPr>
      <w:r w:rsidR="00000000" w:rsidDel="00000000" w:rsidRPr="00000000">
        <w:rPr>
          <w:rtl w:val="0"/>
          <w:b/>
          <w:color w:val="000000"/>
          <w:rFonts w:ascii="Verdana" w:cs="Verdana" w:eastAsia="Verdana" w:hAnsi="Verdana"/>
          <w:sz w:val="18"/>
          <w:szCs w:val="18"/>
        </w:rPr>
        <w:t>SUBSCRIBED AND SWORN</w:t>
      </w:r>
      <w:r w:rsidR="00000000" w:rsidDel="00000000" w:rsidRPr="00000000">
        <w:rPr>
          <w:rtl w:val="0"/>
          <w:color w:val="000000"/>
          <w:rFonts w:ascii="Verdana" w:cs="Verdana" w:eastAsia="Verdana" w:hAnsi="Verdana"/>
          <w:sz w:val="18"/>
          <w:szCs w:val="18"/>
        </w:rPr>
        <w:t xml:space="preserve"> to before me this _______________________ by affiant who is personally known to me or whom I have identified through competent evidence of identity.</w:t>
      </w:r>
    </w:p>
    <w:p w:rsidR="00000000" w:rsidDel="00000000" w:rsidRDefault="00000000" w14:paraId="000001BE" w:rsidP="00000000" w:rsidRPr="00000000">
      <w:pPr>
        <w:jc w:val="both"/>
        <w:ind w:left="-5"/>
        <w:ind w:firstLine="725"/>
        <w:spacing w:after="10" w:line="251" w:lineRule="auto"/>
        <w:rPr>
          <w:color w:val="000000"/>
          <w:rFonts w:ascii="Verdana" w:cs="Verdana" w:eastAsia="Verdana" w:hAnsi="Verdana"/>
          <w:sz w:val="18"/>
          <w:szCs w:val="18"/>
        </w:rPr>
      </w:pPr>
      <w:r w:rsidR="00000000" w:rsidDel="00000000" w:rsidRPr="00000000">
        <w:rPr>
          <w:rtl w:val="0"/>
        </w:rPr>
      </w:r>
    </w:p>
    <w:tbl>
      <w:tblPr>
        <w:tblW w:w="10456.0" w:type="dxa"/>
        <w:tblLayout w:type="fixed"/>
        <w:tblBorders>
          <w:top w:val="nil" w:sz="0" w:color="000000" w:space="0"/>
          <w:bottom w:val="nil" w:sz="0" w:color="000000" w:space="0"/>
          <w:left w:val="nil" w:sz="0" w:color="000000" w:space="0"/>
          <w:right w:val="nil" w:sz="0" w:color="000000" w:space="0"/>
          <w:insideH w:val="nil" w:sz="0" w:color="000000" w:space="0"/>
          <w:insideV w:val="nil" w:sz="0" w:color="000000" w:space="0"/>
        </w:tblBorders>
        <w:jc w:val="left"/>
        <w:tblInd w:w="-5" w:type="dxa"/>
        <w:tblStyle w:val="Table10"/>
        <w:tblLook w:val="400"/>
      </w:tblPr>
      <w:tblGrid>
        <w:gridCol w:w="3974"/>
        <w:gridCol w:w="3969"/>
        <w:gridCol w:w="2513"/>
      </w:tblGrid>
      <w:tblGridChange w:id="0">
        <w:tblGrid>
          <w:gridCol w:w="3974"/>
          <w:gridCol w:w="3969"/>
          <w:gridCol w:w="2513"/>
        </w:tblGrid>
      </w:tblGridChange>
      <w:tr>
        <w:trPr>
          <w:cantSplit w:val="0"/>
          <w:tblHeader w:val="1"/>
          <w:trHeight w:val="397" w:hRule="atLeast"/>
        </w:trPr>
        <w:tc>
          <w:tcPr>
            <w:vAlign w:val="center"/>
          </w:tcPr>
          <w:p w:rsidR="00000000" w:rsidDel="00000000" w:rsidRDefault="00000000" w14:paraId="000001BF" w:rsidP="00000000" w:rsidRPr="00000000">
            <w:pPr>
              <w:jc w:val="center"/>
              <w:spacing w:after="10" w:line="251" w:lineRule="auto"/>
              <w:rPr>
                <w:b/>
                <w:color w:val="000000"/>
                <w:rFonts w:ascii="Verdana" w:cs="Verdana" w:eastAsia="Verdana" w:hAnsi="Verdana"/>
                <w:sz w:val="18"/>
                <w:szCs w:val="18"/>
              </w:rPr>
            </w:pPr>
            <w:r w:rsidR="00000000" w:rsidDel="00000000" w:rsidRPr="00000000">
              <w:rPr>
                <w:rtl w:val="0"/>
                <w:b/>
                <w:color w:val="000000"/>
                <w:rFonts w:ascii="Verdana" w:cs="Verdana" w:eastAsia="Verdana" w:hAnsi="Verdana"/>
                <w:sz w:val="18"/>
                <w:szCs w:val="18"/>
              </w:rPr>
              <w:t>Name</w:t>
            </w:r>
          </w:p>
        </w:tc>
        <w:tc>
          <w:tcPr>
            <w:vAlign w:val="center"/>
          </w:tcPr>
          <w:p w:rsidR="00000000" w:rsidDel="00000000" w:rsidRDefault="00000000" w14:paraId="000001C0" w:rsidP="00000000" w:rsidRPr="00000000">
            <w:pPr>
              <w:jc w:val="center"/>
              <w:spacing w:after="10" w:line="251" w:lineRule="auto"/>
              <w:rPr>
                <w:b/>
                <w:color w:val="000000"/>
                <w:rFonts w:ascii="Verdana" w:cs="Verdana" w:eastAsia="Verdana" w:hAnsi="Verdana"/>
                <w:sz w:val="18"/>
                <w:szCs w:val="18"/>
              </w:rPr>
            </w:pPr>
            <w:r w:rsidR="00000000" w:rsidDel="00000000" w:rsidRPr="00000000">
              <w:rPr>
                <w:rtl w:val="0"/>
                <w:b/>
                <w:color w:val="000000"/>
                <w:rFonts w:ascii="Verdana" w:cs="Verdana" w:eastAsia="Verdana" w:hAnsi="Verdana"/>
                <w:sz w:val="18"/>
                <w:szCs w:val="18"/>
              </w:rPr>
              <w:t>Type of Identification and Number</w:t>
            </w:r>
          </w:p>
        </w:tc>
        <w:tc>
          <w:tcPr>
            <w:vAlign w:val="center"/>
          </w:tcPr>
          <w:p w:rsidR="00000000" w:rsidDel="00000000" w:rsidRDefault="00000000" w14:paraId="000001C1" w:rsidP="00000000" w:rsidRPr="00000000">
            <w:pPr>
              <w:jc w:val="center"/>
              <w:spacing w:after="10" w:line="251" w:lineRule="auto"/>
              <w:rPr>
                <w:b/>
                <w:color w:val="000000"/>
                <w:rFonts w:ascii="Verdana" w:cs="Verdana" w:eastAsia="Verdana" w:hAnsi="Verdana"/>
                <w:sz w:val="18"/>
                <w:szCs w:val="18"/>
              </w:rPr>
            </w:pPr>
            <w:r w:rsidR="00000000" w:rsidDel="00000000" w:rsidRPr="00000000">
              <w:rPr>
                <w:rtl w:val="0"/>
                <w:b/>
                <w:color w:val="000000"/>
                <w:rFonts w:ascii="Verdana" w:cs="Verdana" w:eastAsia="Verdana" w:hAnsi="Verdana"/>
                <w:sz w:val="18"/>
                <w:szCs w:val="18"/>
              </w:rPr>
              <w:t>Place of Issuance</w:t>
            </w:r>
          </w:p>
        </w:tc>
      </w:tr>
      <w:tr>
        <w:trPr>
          <w:cantSplit w:val="0"/>
          <w:tblHeader w:val="0"/>
          <w:trHeight w:val="340" w:hRule="atLeast"/>
        </w:trPr>
        <w:tc>
          <w:tcPr>
            <w:vAlign w:val="center"/>
          </w:tcPr>
          <w:p w:rsidR="00000000" w:rsidDel="00000000" w:rsidRDefault="00000000" w14:paraId="000001C2" w:rsidP="00000000" w:rsidRPr="00000000">
            <w:pPr>
              <w:jc w:val="center"/>
              <w:spacing w:after="10" w:line="251" w:lineRule="auto"/>
              <w:rPr>
                <w:color w:val="000000"/>
                <w:rFonts w:ascii="Verdana" w:cs="Verdana" w:eastAsia="Verdana" w:hAnsi="Verdana"/>
                <w:sz w:val="18"/>
                <w:szCs w:val="18"/>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1C3" w:rsidP="00000000" w:rsidRPr="00000000">
            <w:pPr>
              <w:jc w:val="center"/>
              <w:spacing w:after="10" w:line="251" w:lineRule="auto"/>
              <w:rPr>
                <w:color w:val="000000"/>
                <w:rFonts w:ascii="Verdana" w:cs="Verdana" w:eastAsia="Verdana" w:hAnsi="Verdana"/>
                <w:sz w:val="18"/>
                <w:szCs w:val="18"/>
              </w:rPr>
            </w:pPr>
            <w:r w:rsidR="00000000" w:rsidDel="00000000" w:rsidRPr="00000000">
              <w:rPr>
                <w:rtl w:val="0"/>
                <w:color w:val="808080"/>
              </w:rPr>
              <w:t>Click or tap here to enter text.</w:t>
            </w:r>
            <w:r w:rsidR="00000000" w:rsidDel="00000000" w:rsidRPr="00000000">
              <w:rPr>
                <w:rtl w:val="0"/>
              </w:rPr>
            </w:r>
          </w:p>
        </w:tc>
        <w:tc>
          <w:tcPr>
            <w:vAlign w:val="center"/>
          </w:tcPr>
          <w:p w:rsidR="00000000" w:rsidDel="00000000" w:rsidRDefault="00000000" w14:paraId="000001C4" w:rsidP="00000000" w:rsidRPr="00000000">
            <w:pPr>
              <w:jc w:val="center"/>
              <w:spacing w:after="10" w:line="251" w:lineRule="auto"/>
              <w:rPr>
                <w:color w:val="000000"/>
                <w:rFonts w:ascii="Verdana" w:cs="Verdana" w:eastAsia="Verdana" w:hAnsi="Verdana"/>
                <w:sz w:val="18"/>
                <w:szCs w:val="18"/>
              </w:rPr>
            </w:pP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1C5" w:rsidP="00000000" w:rsidRPr="00000000">
      <w:pPr>
        <w:jc w:val="both"/>
        <w:ind w:left="-5"/>
        <w:ind w:firstLine="725"/>
        <w:spacing w:after="10" w:line="251" w:lineRule="auto"/>
        <w:rPr>
          <w:color w:val="000000"/>
          <w:rFonts w:ascii="Verdana" w:cs="Verdana" w:eastAsia="Verdana" w:hAnsi="Verdana"/>
          <w:sz w:val="18"/>
          <w:szCs w:val="18"/>
        </w:rPr>
      </w:pPr>
      <w:r w:rsidR="00000000" w:rsidDel="00000000" w:rsidRPr="00000000">
        <w:rPr>
          <w:rtl w:val="0"/>
        </w:rPr>
      </w:r>
    </w:p>
    <w:p w:rsidR="00000000" w:rsidDel="00000000" w:rsidRDefault="00000000" w14:paraId="000001C6" w:rsidP="00000000" w:rsidRPr="00000000">
      <w:pPr>
        <w:jc w:val="both"/>
        <w:ind w:left="-5"/>
        <w:ind w:firstLine="725"/>
        <w:spacing w:after="10" w:line="251" w:lineRule="auto"/>
        <w:rPr>
          <w:color w:val="000000"/>
          <w:rFonts w:ascii="Verdana" w:cs="Verdana" w:eastAsia="Verdana" w:hAnsi="Verdana"/>
          <w:sz w:val="18"/>
          <w:szCs w:val="18"/>
        </w:rPr>
      </w:pPr>
      <w:r w:rsidR="00000000" w:rsidDel="00000000" w:rsidRPr="00000000">
        <w:rPr>
          <w:rtl w:val="0"/>
        </w:rPr>
      </w:r>
    </w:p>
    <w:p w:rsidR="00000000" w:rsidDel="00000000" w:rsidRDefault="00000000" w14:paraId="000001C7" w:rsidP="00000000" w:rsidRPr="00000000">
      <w:pPr>
        <w:spacing w:after="1"/>
        <w:rPr>
          <w:b/>
          <w:color w:val="000000"/>
          <w:rFonts w:ascii="Verdana" w:cs="Verdana" w:eastAsia="Verdana" w:hAnsi="Verdana"/>
          <w:sz w:val="18"/>
          <w:szCs w:val="18"/>
        </w:rPr>
      </w:pPr>
      <w:r>
        <w:rPr>
          <w:color w:val="000000"/>
          <w:rFonts w:ascii="Verdana" w:cs="Verdana" w:eastAsia="Verdana" w:hAnsi="Verdana"/>
          <w:sz w:val="18"/>
          <w:szCs w:val="18"/>
        </w:rPr>
        <w:t xml:space="preserve"> </w:t>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Pr>
          <w:color w:val="000000"/>
          <w:rFonts w:ascii="Verdana" w:cs="Verdana" w:eastAsia="Verdana" w:hAnsi="Verdana"/>
          <w:sz w:val="18"/>
          <w:szCs w:val="18"/>
        </w:rPr>
        <w:tab/>
      </w:r>
      <w:r w:rsidR="00000000" w:rsidDel="00000000" w:rsidRPr="00000000">
        <w:rPr>
          <w:rtl w:val="0"/>
          <w:b/>
          <w:color w:val="000000"/>
          <w:rFonts w:ascii="Verdana" w:cs="Verdana" w:eastAsia="Verdana" w:hAnsi="Verdana"/>
          <w:sz w:val="18"/>
          <w:szCs w:val="18"/>
        </w:rPr>
        <w:t>NOTARY PUBLIC</w:t>
      </w:r>
    </w:p>
    <w:p w:rsidR="00000000" w:rsidDel="00000000" w:rsidRDefault="00000000" w14:paraId="000001C8" w:rsidP="00000000" w:rsidRPr="00000000">
      <w:pPr>
        <w:ind w:left="108"/>
        <w:ind w:firstLine="0"/>
        <w:spacing w:after="4"/>
        <w:rPr>
          <w:color w:val="000000"/>
          <w:rFonts w:ascii="Verdana" w:cs="Verdana" w:eastAsia="Verdana" w:hAnsi="Verdana"/>
          <w:sz w:val="18"/>
          <w:szCs w:val="18"/>
        </w:rPr>
      </w:pPr>
      <w:r>
        <w:rPr>
          <w:color w:val="000000"/>
          <w:rFonts w:ascii="Verdana" w:cs="Verdana" w:eastAsia="Verdana" w:hAnsi="Verdana"/>
          <w:sz w:val="18"/>
          <w:szCs w:val="18"/>
        </w:rPr>
        <w:t xml:space="preserve"> </w:t>
      </w:r>
      <w:r>
        <w:rPr>
          <w:color w:val="000000"/>
          <w:rFonts w:ascii="Verdana" w:cs="Verdana" w:eastAsia="Verdana" w:hAnsi="Verdana"/>
          <w:sz w:val="18"/>
          <w:szCs w:val="18"/>
        </w:rPr>
        <w:tab/>
      </w:r>
      <w:r>
        <w:rPr>
          <w:color w:val="000000"/>
          <w:rFonts w:ascii="Verdana" w:cs="Verdana" w:eastAsia="Verdana" w:hAnsi="Verdana"/>
          <w:sz w:val="18"/>
          <w:szCs w:val="18"/>
        </w:rPr>
        <w:t xml:space="preserve"> </w:t>
      </w:r>
      <w:r>
        <w:rPr>
          <w:color w:val="000000"/>
          <w:rFonts w:ascii="Verdana" w:cs="Verdana" w:eastAsia="Verdana" w:hAnsi="Verdana"/>
          <w:sz w:val="18"/>
          <w:szCs w:val="18"/>
        </w:rPr>
        <w:tab/>
      </w:r>
      <w:r>
        <w:rPr>
          <w:color w:val="000000"/>
          <w:rFonts w:ascii="Verdana" w:cs="Verdana" w:eastAsia="Verdana" w:hAnsi="Verdana"/>
          <w:sz w:val="18"/>
          <w:szCs w:val="18"/>
        </w:rPr>
        <w:t xml:space="preserve"> </w:t>
      </w:r>
    </w:p>
    <w:p w:rsidR="00000000" w:rsidDel="00000000" w:rsidRDefault="00000000" w14:paraId="000001C9" w:rsidP="00000000" w:rsidRPr="00000000">
      <w:pPr>
        <w:spacing w:after="10" w:line="251" w:lineRule="auto"/>
        <w:tabs>
          <w:tab w:val="center" w:leader="none" w:pos="5623"/>
        </w:tabs>
        <w:rPr>
          <w:color w:val="000000"/>
          <w:rFonts w:ascii="Verdana" w:cs="Verdana" w:eastAsia="Verdana" w:hAnsi="Verdana"/>
          <w:sz w:val="18"/>
          <w:szCs w:val="18"/>
        </w:rPr>
      </w:pPr>
      <w:r>
        <w:rPr>
          <w:color w:val="000000"/>
          <w:rFonts w:ascii="Verdana" w:cs="Verdana" w:eastAsia="Verdana" w:hAnsi="Verdana"/>
          <w:sz w:val="18"/>
          <w:szCs w:val="18"/>
        </w:rPr>
        <w:t xml:space="preserve">  Doc. No.  _____; </w:t>
      </w:r>
      <w:r>
        <w:rPr>
          <w:color w:val="000000"/>
          <w:rFonts w:ascii="Verdana" w:cs="Verdana" w:eastAsia="Verdana" w:hAnsi="Verdana"/>
          <w:sz w:val="18"/>
          <w:szCs w:val="18"/>
        </w:rPr>
        <w:tab/>
      </w:r>
      <w:r>
        <w:rPr>
          <w:color w:val="000000"/>
          <w:rFonts w:ascii="Verdana" w:cs="Verdana" w:eastAsia="Verdana" w:hAnsi="Verdana"/>
          <w:sz w:val="18"/>
          <w:szCs w:val="18"/>
        </w:rPr>
        <w:t xml:space="preserve"> </w:t>
      </w:r>
    </w:p>
    <w:p w:rsidR="00000000" w:rsidDel="00000000" w:rsidRDefault="00000000" w14:paraId="000001CA" w:rsidP="00000000" w:rsidRPr="00000000">
      <w:pPr>
        <w:jc w:val="both"/>
        <w:ind w:left="118"/>
        <w:ind w:right="7285"/>
        <w:ind w:hanging="10"/>
        <w:spacing w:after="10" w:line="251" w:lineRule="auto"/>
        <w:rPr>
          <w:color w:val="000000"/>
          <w:rFonts w:ascii="Verdana" w:cs="Verdana" w:eastAsia="Verdana" w:hAnsi="Verdana"/>
          <w:sz w:val="18"/>
          <w:szCs w:val="18"/>
        </w:rPr>
      </w:pPr>
      <w:r w:rsidR="00000000" w:rsidDel="00000000" w:rsidRPr="00000000">
        <w:rPr>
          <w:rtl w:val="0"/>
          <w:color w:val="000000"/>
          <w:rFonts w:ascii="Verdana" w:cs="Verdana" w:eastAsia="Verdana" w:hAnsi="Verdana"/>
          <w:sz w:val="18"/>
          <w:szCs w:val="18"/>
        </w:rPr>
        <w:t xml:space="preserve">Page No.______; </w:t>
      </w:r>
    </w:p>
    <w:p w:rsidR="00000000" w:rsidDel="00000000" w:rsidRDefault="00000000" w14:paraId="000001CB" w:rsidP="00000000" w:rsidRPr="00000000">
      <w:pPr>
        <w:ind w:left="118"/>
        <w:ind w:right="7285"/>
        <w:ind w:hanging="10"/>
        <w:spacing w:after="10" w:line="251" w:lineRule="auto"/>
        <w:rPr>
          <w:color w:val="000000"/>
          <w:rFonts w:ascii="Verdana" w:cs="Verdana" w:eastAsia="Verdana" w:hAnsi="Verdana"/>
          <w:sz w:val="18"/>
          <w:szCs w:val="18"/>
        </w:rPr>
      </w:pPr>
      <w:r w:rsidR="00000000" w:rsidDel="00000000" w:rsidRPr="00000000">
        <w:rPr>
          <w:rtl w:val="0"/>
          <w:color w:val="000000"/>
          <w:rFonts w:ascii="Verdana" w:cs="Verdana" w:eastAsia="Verdana" w:hAnsi="Verdana"/>
          <w:sz w:val="18"/>
          <w:szCs w:val="18"/>
        </w:rPr>
        <w:t xml:space="preserve">Book No.______; </w:t>
      </w:r>
    </w:p>
    <w:p w:rsidR="00000000" w:rsidDel="00000000" w:rsidRDefault="00000000" w14:paraId="000001CC" w:rsidP="00000000" w:rsidRPr="00000000">
      <w:pPr>
        <w:ind w:left="118"/>
        <w:ind w:right="7285"/>
        <w:ind w:hanging="10"/>
        <w:spacing w:after="10" w:line="251" w:lineRule="auto"/>
        <w:rPr>
          <w:color w:val="000000"/>
          <w:rFonts w:ascii="Verdana" w:cs="Verdana" w:eastAsia="Verdana" w:hAnsi="Verdana"/>
          <w:sz w:val="18"/>
          <w:szCs w:val="18"/>
        </w:rPr>
      </w:pPr>
      <w:r w:rsidR="00000000" w:rsidDel="00000000" w:rsidRPr="00000000">
        <w:rPr>
          <w:rtl w:val="0"/>
          <w:color w:val="000000"/>
          <w:rFonts w:ascii="Verdana" w:cs="Verdana" w:eastAsia="Verdana" w:hAnsi="Verdana"/>
          <w:sz w:val="18"/>
          <w:szCs w:val="18"/>
        </w:rPr>
        <w:t xml:space="preserve">Series of 20____. </w:t>
      </w:r>
    </w:p>
    <w:p w:rsidR="00000000" w:rsidDel="00000000" w:rsidRDefault="00000000" w14:paraId="000001CD" w:rsidP="00000000" w:rsidRPr="00000000">
      <w:pPr>
        <w:jc w:val="both"/>
        <w:rPr>
          <w:b/>
        </w:rPr>
      </w:pPr>
      <w:r w:rsidR="00000000" w:rsidDel="00000000" w:rsidRPr="00000000">
        <w:rPr>
          <w:rtl w:val="0"/>
        </w:rPr>
      </w:r>
    </w:p>
    <w:p w:rsidR="00000000" w:rsidDel="00000000" w:rsidRDefault="00000000" w14:paraId="000001CE" w:rsidP="00000000" w:rsidRPr="00000000">
      <w:pPr>
        <w:jc w:val="both"/>
        <w:ind w:left="-142"/>
        <w:ind w:firstLine="0"/>
        <w:rPr>
          <w:color w:val="FFFFFF"/>
        </w:rPr>
      </w:pPr>
      <w:r w:rsidR="00000000" w:rsidDel="00000000" w:rsidRPr="00000000">
        <w:rPr>
          <w:rtl w:val="0"/>
        </w:rPr>
        <w:t xml:space="preserve">      </w:t>
      </w:r>
      <w:r w:rsidR="00000000" w:rsidDel="00000000" w:rsidRPr="00000000">
        <w:rPr>
          <w:rtl w:val="0"/>
          <w:highlight w:val="darkGreen"/>
        </w:rPr>
        <w:t xml:space="preserve">------------------------------------------------- </w:t>
      </w:r>
      <w:r w:rsidR="00000000" w:rsidDel="00000000" w:rsidRPr="00000000">
        <w:rPr>
          <w:rtl w:val="0"/>
          <w:b/>
          <w:color w:val="FFFFFF"/>
          <w:highlight w:val="darkGreen"/>
        </w:rPr>
        <w:t>DO NOT FILL UP – FOR MSRD STAFF ONLY</w:t>
      </w:r>
      <w:r w:rsidR="00000000" w:rsidDel="00000000" w:rsidRPr="00000000">
        <w:rPr>
          <w:rtl w:val="0"/>
          <w:color w:val="FFFFFF"/>
          <w:highlight w:val="darkGreen"/>
        </w:rPr>
        <w:t xml:space="preserve"> </w:t>
      </w:r>
      <w:r w:rsidR="00000000" w:rsidDel="00000000" w:rsidRPr="00000000">
        <w:rPr>
          <w:rtl w:val="0"/>
          <w:highlight w:val="darkGreen"/>
        </w:rPr>
        <w:t>---------------------------------------------</w:t>
      </w:r>
      <w:r w:rsidR="00000000" w:rsidDel="00000000" w:rsidRPr="00000000">
        <w:rPr>
          <w:rtl w:val="0"/>
        </w:rPr>
      </w:r>
    </w:p>
    <w:p w:rsidR="00000000" w:rsidDel="00000000" w:rsidRDefault="00000000" w14:paraId="000001CF" w:rsidP="00000000" w:rsidRPr="00000000">
      <w:pPr>
        <w:jc w:val="both"/>
        <w:rPr>
          <w:b/>
          <w:rFonts w:ascii="Verdana" w:cs="Verdana" w:eastAsia="Verdana" w:hAnsi="Verdana"/>
          <w:sz w:val="18"/>
          <w:szCs w:val="18"/>
        </w:rPr>
      </w:pPr>
      <w:r w:rsidR="00000000" w:rsidDel="00000000" w:rsidRPr="00000000">
        <w:rPr>
          <w:rtl w:val="0"/>
          <w:b/>
          <w:rFonts w:ascii="Verdana" w:cs="Verdana" w:eastAsia="Verdana" w:hAnsi="Verdana"/>
          <w:sz w:val="18"/>
          <w:szCs w:val="18"/>
        </w:rPr>
        <w:t>RECOMMENDATION:</w:t>
      </w:r>
    </w:p>
    <w:p w:rsidR="00000000" w:rsidDel="00000000" w:rsidRDefault="00000000" w14:paraId="000001D0" w:rsidP="00000000" w:rsidRPr="00000000">
      <w:pPr>
        <w:jc w:val="both"/>
        <w:ind w:left="426"/>
        <w:ind w:firstLine="0"/>
        <w:rPr>
          <w:rFonts w:ascii="Verdana" w:cs="Verdana" w:eastAsia="Verdana" w:hAnsi="Verdana"/>
          <w:sz w:val="18"/>
          <w:szCs w:val="18"/>
        </w:rPr>
      </w:pPr>
      <w:r w:rsidR="00000000" w:rsidDel="00000000" w:rsidRPr="00000000">
        <w:rPr>
          <w:rtl w:val="0"/>
          <w:rFonts w:ascii="Arial Unicode MS" w:cs="Arial Unicode MS" w:eastAsia="Arial Unicode MS" w:hAnsi="Arial Unicode MS"/>
          <w:sz w:val="18"/>
          <w:szCs w:val="18"/>
        </w:rPr>
        <w:t>☐</w:t>
      </w:r>
      <w:r w:rsidR="00000000" w:rsidDel="00000000" w:rsidRPr="00000000">
        <w:rPr>
          <w:rtl w:val="0"/>
          <w:rFonts w:ascii="Verdana" w:cs="Verdana" w:eastAsia="Verdana" w:hAnsi="Verdana"/>
          <w:sz w:val="18"/>
          <w:szCs w:val="18"/>
        </w:rPr>
        <w:t xml:space="preserve"> </w:t>
      </w:r>
      <w:r w:rsidR="00000000" w:rsidDel="00000000" w:rsidRPr="00000000">
        <w:rPr>
          <w:rtl w:val="0"/>
          <w:b/>
          <w:rFonts w:ascii="Verdana" w:cs="Verdana" w:eastAsia="Verdana" w:hAnsi="Verdana"/>
          <w:sz w:val="18"/>
          <w:szCs w:val="18"/>
        </w:rPr>
        <w:t>Accept Application</w:t>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sidR="00000000" w:rsidDel="00000000" w:rsidRPr="00000000">
        <w:rPr>
          <w:rtl w:val="0"/>
          <w:rFonts w:ascii="Arial Unicode MS" w:cs="Arial Unicode MS" w:eastAsia="Arial Unicode MS" w:hAnsi="Arial Unicode MS"/>
          <w:sz w:val="18"/>
          <w:szCs w:val="18"/>
        </w:rPr>
        <w:t>☐</w:t>
      </w:r>
      <w:r w:rsidR="00000000" w:rsidDel="00000000" w:rsidRPr="00000000">
        <w:rPr>
          <w:rtl w:val="0"/>
          <w:rFonts w:ascii="Verdana" w:cs="Verdana" w:eastAsia="Verdana" w:hAnsi="Verdana"/>
          <w:sz w:val="18"/>
          <w:szCs w:val="18"/>
        </w:rPr>
        <w:t xml:space="preserve"> </w:t>
      </w:r>
      <w:r w:rsidR="00000000" w:rsidDel="00000000" w:rsidRPr="00000000">
        <w:rPr>
          <w:rtl w:val="0"/>
          <w:b/>
          <w:rFonts w:ascii="Verdana" w:cs="Verdana" w:eastAsia="Verdana" w:hAnsi="Verdana"/>
          <w:sz w:val="18"/>
          <w:szCs w:val="18"/>
        </w:rPr>
        <w:t>Return to Applicant for completion of documents</w:t>
      </w:r>
      <w:r w:rsidR="00000000" w:rsidDel="00000000" w:rsidRPr="00000000">
        <w:rPr>
          <w:rtl w:val="0"/>
        </w:rPr>
      </w:r>
    </w:p>
    <w:p w:rsidR="00000000" w:rsidDel="00000000" w:rsidRDefault="00000000" w14:paraId="000001D1" w:rsidP="00000000" w:rsidRPr="00000000">
      <w:pPr>
        <w:jc w:val="both"/>
        <w:tabs>
          <w:tab w:val="left" w:leader="none" w:pos="5843"/>
        </w:tabs>
        <w:rPr>
          <w:b/>
          <w:rFonts w:ascii="Verdana" w:cs="Verdana" w:eastAsia="Verdana" w:hAnsi="Verdana"/>
          <w:sz w:val="18"/>
          <w:szCs w:val="18"/>
        </w:rPr>
      </w:pPr>
      <w:r w:rsidR="00000000" w:rsidDel="00000000" w:rsidRPr="00000000">
        <w:rPr>
          <w:rtl w:val="0"/>
          <w:b/>
          <w:rFonts w:ascii="Verdana" w:cs="Verdana" w:eastAsia="Verdana" w:hAnsi="Verdana"/>
          <w:sz w:val="18"/>
          <w:szCs w:val="18"/>
        </w:rPr>
        <w:tab/>
      </w:r>
    </w:p>
    <w:p w:rsidR="00000000" w:rsidDel="00000000" w:rsidRDefault="00000000" w14:paraId="000001D2" w:rsidP="00000000" w:rsidRPr="00000000">
      <w:pPr>
        <w:jc w:val="both"/>
        <w:rPr>
          <w:rFonts w:ascii="Verdana" w:cs="Verdana" w:eastAsia="Verdana" w:hAnsi="Verdana"/>
          <w:sz w:val="18"/>
          <w:szCs w:val="18"/>
        </w:rPr>
      </w:pP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b/>
      </w:r>
      <w:r>
        <w:rPr>
          <w:rFonts w:ascii="Verdana" w:cs="Verdana" w:eastAsia="Verdana" w:hAnsi="Verdana"/>
          <w:sz w:val="18"/>
          <w:szCs w:val="18"/>
        </w:rPr>
        <w:t>Acknowledged by:</w:t>
      </w:r>
    </w:p>
    <w:tbl>
      <w:tblPr>
        <w:tblW w:w="10206.0" w:type="dxa"/>
        <w:tblLayout w:type="fixed"/>
        <w:tblBorders>
          <w:top w:val="nil" w:sz="0" w:color="000000" w:space="0"/>
          <w:bottom w:val="nil" w:sz="0" w:color="000000" w:space="0"/>
          <w:left w:val="nil" w:sz="0" w:color="000000" w:space="0"/>
          <w:right w:val="nil" w:sz="0" w:color="000000" w:space="0"/>
          <w:insideH w:val="nil" w:sz="0" w:color="000000" w:space="0"/>
          <w:insideV w:val="nil" w:sz="0" w:color="000000" w:space="0"/>
        </w:tblBorders>
        <w:jc w:val="left"/>
        <w:tblStyle w:val="Table11"/>
        <w:tblLook w:val="400"/>
      </w:tblPr>
      <w:tblGrid>
        <w:gridCol w:w="5103"/>
        <w:gridCol w:w="284"/>
        <w:gridCol w:w="4819"/>
      </w:tblGrid>
      <w:tblGridChange w:id="0">
        <w:tblGrid>
          <w:gridCol w:w="5103"/>
          <w:gridCol w:w="284"/>
          <w:gridCol w:w="4819"/>
        </w:tblGrid>
      </w:tblGridChange>
      <w:tr>
        <w:trPr>
          <w:cantSplit w:val="0"/>
          <w:tblHeader w:val="0"/>
          <w:trHeight w:val="323" w:hRule="atLeast"/>
        </w:trPr>
        <w:tc>
          <w:tcPr>
            <w:vAlign w:val="center"/>
          </w:tcPr>
          <w:p w:rsidR="00000000" w:rsidDel="00000000" w:rsidRDefault="00000000" w14:paraId="000001D3" w:rsidP="00000000" w:rsidRPr="00000000">
            <w:pPr>
              <w:jc w:val="center"/>
              <w:rPr>
                <w:rFonts w:ascii="Verdana" w:cs="Verdana" w:eastAsia="Verdana" w:hAnsi="Verdana"/>
                <w:sz w:val="18"/>
                <w:szCs w:val="18"/>
              </w:rPr>
            </w:pPr>
            <w:r>
              <w:rPr>
                <w:noProof/>
              </w:rPr>
              <w:drawing>
                <wp:inline distB="0" distL="0" distR="0" distT="0">
                  <wp:extent cx="926465" cy="231775"/>
                  <wp:effectExtent b="0" l="0" r="0" t="0"/>
                  <wp:docPr id="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926465" cy="231775"/>
                          </a:xfrm>
                          <a:prstGeom prst="rect"/>
                          <a:ln/>
                        </pic:spPr>
                      </pic:pic>
                    </a:graphicData>
                  </a:graphic>
                </wp:inline>
              </w:drawing>
            </w:r>
            <w:r w:rsidR="00000000" w:rsidDel="00000000" w:rsidRPr="00000000">
              <w:rPr>
                <w:rtl w:val="0"/>
              </w:rPr>
            </w:r>
          </w:p>
        </w:tc>
        <w:tc>
          <w:tcPr>
            <w:vAlign w:val="center"/>
          </w:tcPr>
          <w:p w:rsidR="00000000" w:rsidDel="00000000" w:rsidRDefault="00000000" w14:paraId="000001D4" w:rsidP="00000000" w:rsidRPr="00000000">
            <w:pPr>
              <w:jc w:val="center"/>
              <w:rPr>
                <w:rFonts w:ascii="Verdana" w:cs="Verdana" w:eastAsia="Verdana" w:hAnsi="Verdana"/>
                <w:sz w:val="18"/>
                <w:szCs w:val="18"/>
              </w:rPr>
            </w:pPr>
            <w:r w:rsidR="00000000" w:rsidDel="00000000" w:rsidRPr="00000000">
              <w:rPr>
                <w:rtl w:val="0"/>
              </w:rPr>
            </w:r>
          </w:p>
        </w:tc>
        <w:tc>
          <w:tcPr>
            <w:vAlign w:val="center"/>
          </w:tcPr>
          <w:p w:rsidR="00000000" w:rsidDel="00000000" w:rsidRDefault="00000000" w14:paraId="000001D5" w:rsidP="00000000" w:rsidRPr="00000000">
            <w:pPr>
              <w:jc w:val="center"/>
              <w:rPr>
                <w:rFonts w:ascii="Verdana" w:cs="Verdana" w:eastAsia="Verdana" w:hAnsi="Verdana"/>
                <w:sz w:val="18"/>
                <w:szCs w:val="18"/>
              </w:rPr>
            </w:pPr>
            <w:r>
              <w:rPr>
                <w:noProof/>
              </w:rPr>
              <w:drawing>
                <wp:inline distB="0" distL="0" distR="0" distT="0">
                  <wp:extent cx="926465" cy="231775"/>
                  <wp:effectExtent b="0" l="0" r="0" t="0"/>
                  <wp:docPr id="4"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926465" cy="231775"/>
                          </a:xfrm>
                          <a:prstGeom prst="rect"/>
                          <a:ln/>
                        </pic:spPr>
                      </pic:pic>
                    </a:graphicData>
                  </a:graphic>
                </wp:inline>
              </w:drawing>
            </w:r>
            <w:r w:rsidR="00000000" w:rsidDel="00000000" w:rsidRPr="00000000">
              <w:rPr>
                <w:rtl w:val="0"/>
              </w:rPr>
            </w:r>
          </w:p>
        </w:tc>
      </w:tr>
      <w:tr>
        <w:trPr>
          <w:cantSplit w:val="0"/>
          <w:tblHeader w:val="0"/>
          <w:trHeight w:val="323" w:hRule="atLeast"/>
        </w:trPr>
        <w:tc>
          <w:tcPr>
            <w:vAlign w:val="center"/>
          </w:tcPr>
          <w:p w:rsidR="00000000" w:rsidDel="00000000" w:rsidRDefault="00000000" w14:paraId="000001D6" w:rsidP="00000000" w:rsidRPr="00000000">
            <w:pPr>
              <w:jc w:val="center"/>
              <w:rPr>
                <w:rFonts w:ascii="Verdana" w:cs="Verdana" w:eastAsia="Verdana" w:hAnsi="Verdana"/>
                <w:sz w:val="18"/>
                <w:szCs w:val="18"/>
              </w:rPr>
            </w:pPr>
            <w:r w:rsidR="00000000" w:rsidDel="00000000" w:rsidRPr="00000000">
              <w:rPr>
                <w:rtl w:val="0"/>
                <w:rFonts w:ascii="Verdana" w:cs="Verdana" w:eastAsia="Verdana" w:hAnsi="Verdana"/>
                <w:sz w:val="18"/>
                <w:szCs w:val="18"/>
              </w:rPr>
              <w:t>(Name)</w:t>
            </w:r>
          </w:p>
        </w:tc>
        <w:tc>
          <w:tcPr>
            <w:vAlign w:val="center"/>
          </w:tcPr>
          <w:p w:rsidR="00000000" w:rsidDel="00000000" w:rsidRDefault="00000000" w14:paraId="000001D7" w:rsidP="00000000" w:rsidRPr="00000000">
            <w:pPr>
              <w:jc w:val="center"/>
              <w:rPr>
                <w:rFonts w:ascii="Verdana" w:cs="Verdana" w:eastAsia="Verdana" w:hAnsi="Verdana"/>
                <w:sz w:val="18"/>
                <w:szCs w:val="18"/>
              </w:rPr>
            </w:pPr>
            <w:r w:rsidR="00000000" w:rsidDel="00000000" w:rsidRPr="00000000">
              <w:rPr>
                <w:rtl w:val="0"/>
              </w:rPr>
            </w:r>
          </w:p>
        </w:tc>
        <w:tc>
          <w:tcPr>
            <w:vAlign w:val="center"/>
          </w:tcPr>
          <w:p w:rsidR="00000000" w:rsidDel="00000000" w:rsidRDefault="00000000" w14:paraId="000001D8" w:rsidP="00000000" w:rsidRPr="00000000">
            <w:pPr>
              <w:jc w:val="center"/>
              <w:rPr>
                <w:rFonts w:ascii="Verdana" w:cs="Verdana" w:eastAsia="Verdana" w:hAnsi="Verdana"/>
                <w:sz w:val="18"/>
                <w:szCs w:val="18"/>
              </w:rPr>
            </w:pPr>
            <w:r w:rsidR="00000000" w:rsidDel="00000000" w:rsidRPr="00000000">
              <w:rPr>
                <w:rtl w:val="0"/>
                <w:rFonts w:ascii="Verdana" w:cs="Verdana" w:eastAsia="Verdana" w:hAnsi="Verdana"/>
                <w:sz w:val="18"/>
                <w:szCs w:val="18"/>
              </w:rPr>
              <w:t>(Name)</w:t>
            </w:r>
          </w:p>
        </w:tc>
      </w:tr>
      <w:tr>
        <w:trPr>
          <w:cantSplit w:val="0"/>
          <w:tblHeader w:val="0"/>
          <w:trHeight w:val="427" w:hRule="atLeast"/>
        </w:trPr>
        <w:tc>
          <w:tcPr>
            <w:vAlign w:val="center"/>
          </w:tcPr>
          <w:p w:rsidR="00000000" w:rsidDel="00000000" w:rsidRDefault="00000000" w14:paraId="000001D9" w:rsidP="00000000" w:rsidRPr="00000000">
            <w:pPr>
              <w:jc w:val="center"/>
              <w:rPr>
                <w:rFonts w:ascii="Verdana" w:cs="Verdana" w:eastAsia="Verdana" w:hAnsi="Verdana"/>
                <w:sz w:val="18"/>
                <w:szCs w:val="18"/>
              </w:rPr>
            </w:pPr>
            <w:r w:rsidR="00000000" w:rsidDel="00000000" w:rsidRPr="00000000">
              <w:rPr>
                <w:rtl w:val="0"/>
                <w:rFonts w:ascii="Verdana" w:cs="Verdana" w:eastAsia="Verdana" w:hAnsi="Verdana"/>
                <w:sz w:val="18"/>
                <w:szCs w:val="18"/>
              </w:rPr>
              <w:t>MSRD-SRD Staff</w:t>
            </w:r>
          </w:p>
        </w:tc>
        <w:tc>
          <w:tcPr>
            <w:vAlign w:val="center"/>
          </w:tcPr>
          <w:p w:rsidR="00000000" w:rsidDel="00000000" w:rsidRDefault="00000000" w14:paraId="000001DA" w:rsidP="00000000" w:rsidRPr="00000000">
            <w:pPr>
              <w:jc w:val="center"/>
              <w:rPr>
                <w:rFonts w:ascii="Verdana" w:cs="Verdana" w:eastAsia="Verdana" w:hAnsi="Verdana"/>
                <w:sz w:val="18"/>
                <w:szCs w:val="18"/>
              </w:rPr>
            </w:pPr>
            <w:r w:rsidR="00000000" w:rsidDel="00000000" w:rsidRPr="00000000">
              <w:rPr>
                <w:rtl w:val="0"/>
              </w:rPr>
            </w:r>
          </w:p>
        </w:tc>
        <w:tc>
          <w:tcPr>
            <w:vAlign w:val="center"/>
          </w:tcPr>
          <w:p w:rsidR="00000000" w:rsidDel="00000000" w:rsidRDefault="00000000" w14:paraId="000001DB" w:rsidP="00000000" w:rsidRPr="00000000">
            <w:pPr>
              <w:jc w:val="center"/>
              <w:rPr>
                <w:rFonts w:ascii="Verdana" w:cs="Verdana" w:eastAsia="Verdana" w:hAnsi="Verdana"/>
                <w:sz w:val="18"/>
                <w:szCs w:val="18"/>
              </w:rPr>
            </w:pPr>
            <w:r w:rsidR="00000000" w:rsidDel="00000000" w:rsidRPr="00000000">
              <w:rPr>
                <w:rtl w:val="0"/>
                <w:rFonts w:ascii="Verdana" w:cs="Verdana" w:eastAsia="Verdana" w:hAnsi="Verdana"/>
                <w:sz w:val="18"/>
                <w:szCs w:val="18"/>
              </w:rPr>
              <w:t>Authorized Representative</w:t>
            </w:r>
          </w:p>
        </w:tc>
      </w:tr>
    </w:tbl>
    <w:p w:rsidR="00000000" w:rsidDel="00000000" w:rsidRDefault="00000000" w14:paraId="000001DC" w:rsidP="00000000" w:rsidRPr="00000000">
      <w:pPr>
        <w:jc w:val="both"/>
        <w:rPr>
          <w:b/>
        </w:rPr>
      </w:pPr>
      <w:r w:rsidR="00000000" w:rsidDel="00000000" w:rsidRPr="00000000">
        <w:rPr>
          <w:rtl w:val="0"/>
        </w:rPr>
      </w:r>
    </w:p>
    <w:p w:rsidR="00000000" w:rsidDel="00000000" w:rsidRDefault="00000000" w14:paraId="000001DD" w:rsidP="00000000" w:rsidRPr="00000000">
      <w:pPr>
        <w:jc w:val="both"/>
        <w:rPr>
          <w:b/>
        </w:rPr>
      </w:pPr>
      <w:r w:rsidR="00000000" w:rsidDel="00000000" w:rsidRPr="00000000">
        <w:rPr>
          <w:rtl w:val="0"/>
          <w:b/>
        </w:rPr>
        <w:t>REMARKS</w:t>
      </w:r>
    </w:p>
    <w:tbl>
      <w:tblPr>
        <w:tblW w:w="10456.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left"/>
        <w:tblStyle w:val="Table12"/>
        <w:tblLook w:val="400"/>
      </w:tblPr>
      <w:tblGrid>
        <w:gridCol w:w="10456"/>
      </w:tblGrid>
      <w:tblGridChange w:id="0">
        <w:tblGrid>
          <w:gridCol w:w="10456"/>
        </w:tblGrid>
      </w:tblGridChange>
      <w:tr>
        <w:trPr>
          <w:cantSplit w:val="0"/>
          <w:tblHeader w:val="0"/>
        </w:trPr>
        <w:tc>
          <w:tcPr/>
          <w:p w:rsidR="00000000" w:rsidDel="00000000" w:rsidRDefault="00000000" w14:paraId="000001DE" w:rsidP="00000000" w:rsidRPr="00000000">
            <w:pPr>
              <w:jc w:val="both"/>
              <w:rPr>
                <w:b/>
              </w:rPr>
            </w:pPr>
            <w:r w:rsidR="00000000" w:rsidDel="00000000" w:rsidRPr="00000000">
              <w:rPr>
                <w:rtl w:val="0"/>
                <w:color w:val="808080"/>
              </w:rPr>
              <w:t>Click or tap here to enter text.</w:t>
            </w:r>
            <w:r w:rsidR="00000000" w:rsidDel="00000000" w:rsidRPr="00000000">
              <w:rPr>
                <w:rtl w:val="0"/>
              </w:rPr>
            </w:r>
          </w:p>
        </w:tc>
      </w:tr>
    </w:tbl>
    <w:p w:rsidR="00000000" w:rsidDel="00000000" w:rsidRDefault="00000000" w14:paraId="000001DF" w:rsidP="00000000" w:rsidRPr="00000000">
      <w:pPr>
        <w:jc w:val="both"/>
        <w:rPr>
          <w:b/>
        </w:rPr>
      </w:pPr>
      <w:r w:rsidR="00000000" w:rsidDel="00000000" w:rsidRPr="00000000">
        <w:rPr>
          <w:rtl w:val="0"/>
        </w:rPr>
      </w:r>
    </w:p>
    <w:p w:rsidR="00000000" w:rsidDel="00000000" w:rsidRDefault="00000000" w14:paraId="000001E0" w:rsidP="00000000" w:rsidRPr="00000000">
      <w:pPr>
        <w:jc w:val="both"/>
        <w:rPr>
          <w:b/>
        </w:rPr>
      </w:pPr>
      <w:r w:rsidR="00000000" w:rsidDel="00000000" w:rsidRPr="00000000">
        <w:rPr>
          <w:rtl w:val="0"/>
        </w:rPr>
      </w:r>
    </w:p>
    <w:p w:rsidR="00000000" w:rsidDel="00000000" w:rsidRDefault="00000000" w14:paraId="000001E1" w:rsidP="00000000" w:rsidRPr="00000000">
      <w:pPr>
        <w:jc w:val="both"/>
        <w:rPr>
          <w:b/>
        </w:rPr>
      </w:pPr>
      <w:r w:rsidR="00000000" w:rsidDel="00000000" w:rsidRPr="00000000">
        <w:rPr>
          <w:rtl w:val="0"/>
        </w:rPr>
      </w:r>
    </w:p>
    <w:p w:rsidR="00000000" w:rsidDel="00000000" w:rsidRDefault="00000000" w14:paraId="000001E2" w:rsidP="00000000" w:rsidRPr="00000000">
      <w:pPr>
        <w:jc w:val="both"/>
        <w:rPr>
          <w:b/>
        </w:rPr>
      </w:pPr>
      <w:r w:rsidR="00000000" w:rsidDel="00000000" w:rsidRPr="00000000">
        <w:rPr>
          <w:rtl w:val="0"/>
        </w:rPr>
      </w:r>
    </w:p>
    <w:p w:rsidR="00000000" w:rsidDel="00000000" w:rsidRDefault="00000000" w14:paraId="000001E3" w:rsidP="00000000" w:rsidRPr="00000000">
      <w:pPr>
        <w:jc w:val="both"/>
        <w:rPr>
          <w:b/>
        </w:rPr>
      </w:pPr>
      <w:r w:rsidR="00000000" w:rsidDel="00000000" w:rsidRPr="00000000">
        <w:rPr>
          <w:rtl w:val="0"/>
        </w:rPr>
      </w:r>
    </w:p>
    <w:p w:rsidR="00000000" w:rsidDel="00000000" w:rsidRDefault="00000000" w14:paraId="000001E4" w:rsidP="00000000" w:rsidRPr="00000000">
      <w:pPr>
        <w:jc w:val="both"/>
        <w:rPr>
          <w:b/>
        </w:rPr>
      </w:pPr>
      <w:r w:rsidR="00000000" w:rsidDel="00000000" w:rsidRPr="00000000">
        <w:rPr>
          <w:rtl w:val="0"/>
        </w:rPr>
      </w:r>
    </w:p>
    <w:p w:rsidR="00000000" w:rsidDel="00000000" w:rsidRDefault="00000000" w14:paraId="000001E5" w:rsidP="00000000" w:rsidRPr="00000000">
      <w:pPr>
        <w:jc w:val="both"/>
        <w:rPr>
          <w:b/>
        </w:rPr>
      </w:pPr>
      <w:r w:rsidR="00000000" w:rsidDel="00000000" w:rsidRPr="00000000">
        <w:rPr>
          <w:rtl w:val="0"/>
        </w:rPr>
      </w:r>
    </w:p>
    <w:p w:rsidR="00000000" w:rsidDel="00000000" w:rsidRDefault="00000000" w14:paraId="000001E6" w:rsidP="00000000" w:rsidRPr="00000000">
      <w:pPr>
        <w:jc w:val="both"/>
        <w:rPr>
          <w:b/>
        </w:rPr>
      </w:pPr>
      <w:r w:rsidR="00000000" w:rsidDel="00000000" w:rsidRPr="00000000">
        <w:rPr>
          <w:rtl w:val="0"/>
        </w:rPr>
      </w:r>
    </w:p>
    <w:p w:rsidR="00000000" w:rsidDel="00000000" w:rsidRDefault="00000000" w14:paraId="000001E7" w:rsidP="00000000" w:rsidRPr="00000000">
      <w:pPr>
        <w:jc w:val="both"/>
        <w:rPr>
          <w:b/>
        </w:rPr>
      </w:pPr>
      <w:r w:rsidR="00000000" w:rsidDel="00000000" w:rsidRPr="00000000">
        <w:rPr>
          <w:rtl w:val="0"/>
        </w:rPr>
      </w:r>
    </w:p>
    <w:p w:rsidR="00000000" w:rsidDel="00000000" w:rsidRDefault="00000000" w14:paraId="000001E8" w:rsidP="00000000" w:rsidRPr="00000000">
      <w:pPr>
        <w:jc w:val="both"/>
        <w:tabs>
          <w:tab w:val="left" w:leader="none" w:pos="2662"/>
        </w:tabs>
        <w:rPr>
          <w:b/>
        </w:rPr>
      </w:pPr>
      <w:r w:rsidR="00000000" w:rsidDel="00000000" w:rsidRPr="00000000">
        <w:rPr>
          <w:rtl w:val="0"/>
          <w:b/>
        </w:rPr>
        <w:tab/>
      </w:r>
    </w:p>
    <w:p w:rsidR="00000000" w:rsidDel="00000000" w:rsidRDefault="00000000" w14:paraId="000001E9" w:rsidP="00000000" w:rsidRPr="00000000">
      <w:pPr>
        <w:jc w:val="both"/>
        <w:tabs>
          <w:tab w:val="left" w:leader="none" w:pos="2662"/>
        </w:tabs>
        <w:rPr>
          <w:b/>
        </w:rPr>
      </w:pPr>
      <w:r w:rsidR="00000000" w:rsidDel="00000000" w:rsidRPr="00000000">
        <w:rPr>
          <w:rtl w:val="0"/>
        </w:rPr>
      </w:r>
    </w:p>
    <w:p w:rsidR="00000000" w:rsidDel="00000000" w:rsidRDefault="00000000" w14:paraId="000001EA" w:rsidP="00000000" w:rsidRPr="00000000">
      <w:pPr>
        <w:jc w:val="both"/>
        <w:tabs>
          <w:tab w:val="left" w:leader="none" w:pos="2662"/>
        </w:tabs>
        <w:rPr>
          <w:b/>
        </w:rPr>
      </w:pPr>
      <w:r w:rsidR="00000000" w:rsidDel="00000000" w:rsidRPr="00000000">
        <w:rPr>
          <w:rtl w:val="0"/>
        </w:rPr>
      </w:r>
    </w:p>
    <w:p w:rsidR="00000000" w:rsidDel="00000000" w:rsidRDefault="00000000" w14:paraId="000001EB" w:rsidP="00000000" w:rsidRPr="00000000">
      <w:pPr>
        <w:jc w:val="center"/>
        <w:rPr>
          <w:b/>
          <w:rFonts w:ascii="Verdana" w:cs="Verdana" w:eastAsia="Verdana" w:hAnsi="Verdana"/>
          <w:sz w:val="20"/>
          <w:szCs w:val="20"/>
        </w:rPr>
      </w:pPr>
      <w:r w:rsidR="00000000" w:rsidDel="00000000" w:rsidRPr="00000000">
        <w:rPr>
          <w:rtl w:val="0"/>
        </w:rPr>
      </w:r>
    </w:p>
    <w:sectPr>
      <w:headerReference r:id="rId11" w:type="first"/>
      <w:headerReference r:id="rId10" w:type="default"/>
      <w:headerReference r:id="rId12" w:type="even"/>
      <w:footerReference r:id="rId13" w:type="default"/>
      <w:pgNumType w:start="1"/>
      <w:pgSz w:w="11906" w:h="16838" w:orient="portrait"/>
      <w:pgMar w:left="720" w:right="720" w:top="567" w:bottom="720" w:header="708" w:footer="708"/>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Georgia"/>
  <w:font w:name="Verdana"/>
  <w:font w:name="Arial"/>
  <w:font w:name="MS Gothic"/>
  <w:font w:name="Arial Unicode MS"/>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mbria"/>
  <w:font w:name="Symbol"/>
  <w:font w:name="Courier New"/>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8316"/>
      </w:tabs>
      <w:spacing w:after="0" w:before="0" w:line="240" w:lineRule="auto"/>
      <w:ind w:left="0" w:right="118"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202</w:t>
    </w:r>
    <w:r w:rsidDel="00000000" w:rsidR="00000000" w:rsidRPr="00000000">
      <w:rPr>
        <w:sz w:val="18"/>
        <w:szCs w:val="18"/>
        <w:rtl w:val="0"/>
      </w:rPr>
      <w:t xml:space="preserve">5</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SEC HOPES Submission Checklist v</w:t>
    </w:r>
    <w:r w:rsidDel="00000000" w:rsidR="00000000" w:rsidRPr="00000000">
      <w:rPr>
        <w:sz w:val="18"/>
        <w:szCs w:val="18"/>
        <w:rtl w:val="0"/>
      </w:rPr>
      <w:t xml:space="preserve">2</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ab/>
      <w:t xml:space="preserve">    </w:t>
      <w:tab/>
      <w:t xml:space="preserve">   </w:t>
      <w:tab/>
      <w:t xml:space="preserve">                      Page | </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Hospitals Entrepreneurs (SEC Form 12-1 SRS)</w:t>
      </w:r>
    </w:p>
  </w:footnote>
  <w:footnote w:id="1">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Rule 8.1.2.3 – 2015 Implementing Rules and Regulation of the SRC</w:t>
      </w:r>
    </w:p>
  </w:footnote>
  <w:footnote w:id="2">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4"/>
          <w:szCs w:val="14"/>
          <w:u w:val="none"/>
          <w:shd w:fill="auto" w:val="clear"/>
          <w:vertAlign w:val="baseline"/>
          <w:rtl w:val="0"/>
        </w:rPr>
        <w:t xml:space="preserve">eSPAYSEC or any branch of LandBank of the Philippines</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4"/>
          <w:szCs w:val="14"/>
          <w:u w:val="none"/>
          <w:shd w:fill="auto" w:val="clear"/>
          <w:vertAlign w:val="baseline"/>
        </w:rPr>
      </w:pPr>
      <w:r w:rsidDel="00000000" w:rsidR="00000000" w:rsidRPr="00000000">
        <w:rPr>
          <w:rtl w:val="0"/>
        </w:rPr>
      </w:r>
    </w:p>
  </w:footnote>
  <w:footnote w:id="3">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Rule 66.3  of 2015 IRR of the SRC</w:t>
      </w:r>
      <w:r w:rsidDel="00000000" w:rsidR="00000000" w:rsidRPr="00000000">
        <w:rPr>
          <w:rtl w:val="0"/>
        </w:rPr>
      </w:r>
    </w:p>
  </w:footnote>
  <w:footnote w:id="4">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Rule 72.2 of 2015 IRR of the SRC</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PowerPlusWaterMarkObject3" style="position:absolute;width:536.6pt;height:201.2pt;rotation:315;z-index:-503316481;mso-position-horizontal-relative:margin;mso-position-horizontal:center;mso-position-vertical-relative:margin;mso-position-vertical:center;" fillcolor="#e2efd9" stroked="f" type="#_x0000_t136">
          <v:fill angle="0" opacity="65536f"/>
          <v:textpath fitshape="t" string="SEC HOPES" style="font-family:&amp;quot;Calibri&amp;quot;;font-size:1pt;"/>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pict>
        <v:shape id="PowerPlusWaterMarkObject1" style="position:absolute;width:536.6pt;height:201.2pt;rotation:315;z-index:-503316481;mso-position-horizontal-relative:margin;mso-position-horizontal:center;mso-position-vertical-relative:margin;mso-position-vertical:center;" fillcolor="#e2efd9" stroked="f" type="#_x0000_t136">
          <v:fill angle="0" opacity="65536f"/>
          <v:textpath fitshape="t" string="SEC HOPES" style="font-family:&amp;quot;Calibri&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PowerPlusWaterMarkObject2" style="position:absolute;width:536.6pt;height:201.2pt;rotation:315;z-index:-503316481;mso-position-horizontal-relative:margin;mso-position-horizontal:center;mso-position-vertical-relative:margin;mso-position-vertical:center;" fillcolor="#e2efd9" stroked="f" type="#_x0000_t136">
          <v:fill angle="0" opacity="65536f"/>
          <v:textpath fitshape="t" string="SEC HOPES" style="font-family:&amp;quot;Calibri&amp;quot;;font-size:1pt;"/>
        </v:shape>
      </w:pict>
    </w: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decimal"/>
      <w:lvlText w:val="%1."/>
      <w:start w:val="1"/>
      <w:rPr>
        <w:b w:val="0"/>
      </w:rPr>
      <w:pPr>
        <w:ind w:left="720"/>
        <w:ind w:hanging="36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2">
    <w:multiLevelType w:val="hybridMultilevel"/>
    <w:lvl w:ilvl="0">
      <w:numFmt w:val="lowerLetter"/>
      <w:lvlText w:val="(%1)"/>
      <w:start w:val="1"/>
      <w:rPr/>
      <w:pPr>
        <w:ind w:left="720"/>
        <w:ind w:hanging="36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3">
    <w:multiLevelType w:val="hybridMultilevel"/>
    <w:lvl w:ilvl="0">
      <w:numFmt w:val="upperLetter"/>
      <w:lvlText w:val="%1."/>
      <w:start w:val="1"/>
      <w:rPr>
        <w:rFonts w:ascii="Verdana" w:cs="Verdana" w:eastAsia="Verdana" w:hAnsi="Verdana"/>
        <w:sz w:val="18"/>
        <w:szCs w:val="18"/>
      </w:rPr>
      <w:pPr>
        <w:ind w:left="720"/>
        <w:ind w:hanging="36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4">
    <w:multiLevelType w:val="hybridMultilevel"/>
    <w:lvl w:ilvl="0">
      <w:numFmt w:val="decimal"/>
      <w:lvlText w:val="%1."/>
      <w:start w:val="1"/>
      <w:rPr>
        <w:b w:val="0"/>
      </w:rPr>
      <w:pPr>
        <w:ind w:left="862"/>
        <w:ind w:hanging="360"/>
      </w:pPr>
      <w:lvlJc w:val="left"/>
    </w:lvl>
    <w:lvl w:ilvl="1">
      <w:numFmt w:val="lowerLetter"/>
      <w:lvlText w:val="%2."/>
      <w:start w:val="1"/>
      <w:rPr/>
      <w:pPr>
        <w:ind w:left="1582"/>
        <w:ind w:hanging="360"/>
      </w:pPr>
      <w:lvlJc w:val="left"/>
    </w:lvl>
    <w:lvl w:ilvl="2">
      <w:numFmt w:val="lowerRoman"/>
      <w:lvlText w:val="%3."/>
      <w:start w:val="1"/>
      <w:rPr/>
      <w:pPr>
        <w:ind w:left="2302"/>
        <w:ind w:hanging="180"/>
      </w:pPr>
      <w:lvlJc w:val="right"/>
    </w:lvl>
    <w:lvl w:ilvl="3">
      <w:numFmt w:val="decimal"/>
      <w:lvlText w:val="%4."/>
      <w:start w:val="1"/>
      <w:rPr/>
      <w:pPr>
        <w:ind w:left="3022"/>
        <w:ind w:hanging="360"/>
      </w:pPr>
      <w:lvlJc w:val="left"/>
    </w:lvl>
    <w:lvl w:ilvl="4">
      <w:numFmt w:val="lowerLetter"/>
      <w:lvlText w:val="%5."/>
      <w:start w:val="1"/>
      <w:rPr/>
      <w:pPr>
        <w:ind w:left="3742"/>
        <w:ind w:hanging="360"/>
      </w:pPr>
      <w:lvlJc w:val="left"/>
    </w:lvl>
    <w:lvl w:ilvl="5">
      <w:numFmt w:val="lowerRoman"/>
      <w:lvlText w:val="%6."/>
      <w:start w:val="1"/>
      <w:rPr/>
      <w:pPr>
        <w:ind w:left="4462"/>
        <w:ind w:hanging="180"/>
      </w:pPr>
      <w:lvlJc w:val="right"/>
    </w:lvl>
    <w:lvl w:ilvl="6">
      <w:numFmt w:val="decimal"/>
      <w:lvlText w:val="%7."/>
      <w:start w:val="1"/>
      <w:rPr/>
      <w:pPr>
        <w:ind w:left="5182"/>
        <w:ind w:hanging="360"/>
      </w:pPr>
      <w:lvlJc w:val="left"/>
    </w:lvl>
    <w:lvl w:ilvl="7">
      <w:numFmt w:val="lowerLetter"/>
      <w:lvlText w:val="%8."/>
      <w:start w:val="1"/>
      <w:rPr/>
      <w:pPr>
        <w:ind w:left="5902"/>
        <w:ind w:hanging="360"/>
      </w:pPr>
      <w:lvlJc w:val="left"/>
    </w:lvl>
    <w:lvl w:ilvl="8">
      <w:numFmt w:val="lowerRoman"/>
      <w:lvlText w:val="%9."/>
      <w:start w:val="1"/>
      <w:rPr/>
      <w:pPr>
        <w:ind w:left="6622"/>
        <w:ind w:hanging="180"/>
      </w:pPr>
      <w:lvlJc w:val="right"/>
    </w:lvl>
  </w:abstractNum>
  <w:abstractNum w:abstractNumId="5">
    <w:multiLevelType w:val="hybridMultilevel"/>
    <w:lvl w:ilvl="0">
      <w:numFmt w:val="lowerLetter"/>
      <w:lvlText w:val="%1."/>
      <w:start w:val="1"/>
      <w:rPr/>
      <w:pPr>
        <w:ind w:left="862"/>
        <w:ind w:hanging="360"/>
      </w:pPr>
      <w:lvlJc w:val="left"/>
    </w:lvl>
    <w:lvl w:ilvl="1">
      <w:numFmt w:val="lowerLetter"/>
      <w:lvlText w:val="%2."/>
      <w:start w:val="1"/>
      <w:rPr/>
      <w:pPr>
        <w:ind w:left="1582"/>
        <w:ind w:hanging="360"/>
      </w:pPr>
      <w:lvlJc w:val="left"/>
    </w:lvl>
    <w:lvl w:ilvl="2">
      <w:numFmt w:val="lowerRoman"/>
      <w:lvlText w:val="%3."/>
      <w:start w:val="1"/>
      <w:rPr/>
      <w:pPr>
        <w:ind w:left="2302"/>
        <w:ind w:hanging="180"/>
      </w:pPr>
      <w:lvlJc w:val="right"/>
    </w:lvl>
    <w:lvl w:ilvl="3">
      <w:numFmt w:val="decimal"/>
      <w:lvlText w:val="%4."/>
      <w:start w:val="1"/>
      <w:rPr/>
      <w:pPr>
        <w:ind w:left="3022"/>
        <w:ind w:hanging="360"/>
      </w:pPr>
      <w:lvlJc w:val="left"/>
    </w:lvl>
    <w:lvl w:ilvl="4">
      <w:numFmt w:val="lowerLetter"/>
      <w:lvlText w:val="%5."/>
      <w:start w:val="1"/>
      <w:rPr/>
      <w:pPr>
        <w:ind w:left="3742"/>
        <w:ind w:hanging="360"/>
      </w:pPr>
      <w:lvlJc w:val="left"/>
    </w:lvl>
    <w:lvl w:ilvl="5">
      <w:numFmt w:val="lowerRoman"/>
      <w:lvlText w:val="%6."/>
      <w:start w:val="1"/>
      <w:rPr/>
      <w:pPr>
        <w:ind w:left="4462"/>
        <w:ind w:hanging="180"/>
      </w:pPr>
      <w:lvlJc w:val="right"/>
    </w:lvl>
    <w:lvl w:ilvl="6">
      <w:numFmt w:val="decimal"/>
      <w:lvlText w:val="%7."/>
      <w:start w:val="1"/>
      <w:rPr/>
      <w:pPr>
        <w:ind w:left="5182"/>
        <w:ind w:hanging="360"/>
      </w:pPr>
      <w:lvlJc w:val="left"/>
    </w:lvl>
    <w:lvl w:ilvl="7">
      <w:numFmt w:val="lowerLetter"/>
      <w:lvlText w:val="%8."/>
      <w:start w:val="1"/>
      <w:rPr/>
      <w:pPr>
        <w:ind w:left="5902"/>
        <w:ind w:hanging="360"/>
      </w:pPr>
      <w:lvlJc w:val="left"/>
    </w:lvl>
    <w:lvl w:ilvl="8">
      <w:numFmt w:val="lowerRoman"/>
      <w:lvlText w:val="%9."/>
      <w:start w:val="1"/>
      <w:rPr/>
      <w:pPr>
        <w:ind w:left="6622"/>
        <w:ind w:hanging="180"/>
      </w:pPr>
      <w:lvlJc w:val="right"/>
    </w:lvl>
  </w:abstractNum>
  <w:abstractNum w:abstractNumId="6">
    <w:multiLevelType w:val="hybridMultilevel"/>
    <w:lvl w:ilvl="0">
      <w:numFmt w:val="lowerLetter"/>
      <w:lvlText w:val="%1."/>
      <w:start w:val="1"/>
      <w:rPr/>
      <w:pPr>
        <w:ind w:left="862"/>
        <w:ind w:hanging="360"/>
      </w:pPr>
      <w:lvlJc w:val="left"/>
    </w:lvl>
    <w:lvl w:ilvl="1">
      <w:numFmt w:val="lowerLetter"/>
      <w:lvlText w:val="%2."/>
      <w:start w:val="1"/>
      <w:rPr/>
      <w:pPr>
        <w:ind w:left="1582"/>
        <w:ind w:hanging="360"/>
      </w:pPr>
      <w:lvlJc w:val="left"/>
    </w:lvl>
    <w:lvl w:ilvl="2">
      <w:numFmt w:val="lowerRoman"/>
      <w:lvlText w:val="%3."/>
      <w:start w:val="1"/>
      <w:rPr/>
      <w:pPr>
        <w:ind w:left="2302"/>
        <w:ind w:hanging="180"/>
      </w:pPr>
      <w:lvlJc w:val="right"/>
    </w:lvl>
    <w:lvl w:ilvl="3">
      <w:numFmt w:val="decimal"/>
      <w:lvlText w:val="%4."/>
      <w:start w:val="1"/>
      <w:rPr/>
      <w:pPr>
        <w:ind w:left="3022"/>
        <w:ind w:hanging="360"/>
      </w:pPr>
      <w:lvlJc w:val="left"/>
    </w:lvl>
    <w:lvl w:ilvl="4">
      <w:numFmt w:val="lowerLetter"/>
      <w:lvlText w:val="%5."/>
      <w:start w:val="1"/>
      <w:rPr/>
      <w:pPr>
        <w:ind w:left="3742"/>
        <w:ind w:hanging="360"/>
      </w:pPr>
      <w:lvlJc w:val="left"/>
    </w:lvl>
    <w:lvl w:ilvl="5">
      <w:numFmt w:val="lowerRoman"/>
      <w:lvlText w:val="%6."/>
      <w:start w:val="1"/>
      <w:rPr/>
      <w:pPr>
        <w:ind w:left="4462"/>
        <w:ind w:hanging="180"/>
      </w:pPr>
      <w:lvlJc w:val="right"/>
    </w:lvl>
    <w:lvl w:ilvl="6">
      <w:numFmt w:val="decimal"/>
      <w:lvlText w:val="%7."/>
      <w:start w:val="1"/>
      <w:rPr/>
      <w:pPr>
        <w:ind w:left="5182"/>
        <w:ind w:hanging="360"/>
      </w:pPr>
      <w:lvlJc w:val="left"/>
    </w:lvl>
    <w:lvl w:ilvl="7">
      <w:numFmt w:val="lowerLetter"/>
      <w:lvlText w:val="%8."/>
      <w:start w:val="1"/>
      <w:rPr/>
      <w:pPr>
        <w:ind w:left="5902"/>
        <w:ind w:hanging="360"/>
      </w:pPr>
      <w:lvlJc w:val="left"/>
    </w:lvl>
    <w:lvl w:ilvl="8">
      <w:numFmt w:val="lowerRoman"/>
      <w:lvlText w:val="%9."/>
      <w:start w:val="1"/>
      <w:rPr/>
      <w:pPr>
        <w:ind w:left="6622"/>
        <w:ind w:hanging="180"/>
      </w:pPr>
      <w:lvlJc w:val="right"/>
    </w:lvl>
  </w:abstractNum>
  <w:abstractNum w:abstractNumId="7">
    <w:multiLevelType w:val="hybridMultilevel"/>
    <w:lvl w:ilvl="0">
      <w:numFmt w:val="decimal"/>
      <w:lvlText w:val="%1."/>
      <w:start w:val="1"/>
      <w:rPr/>
      <w:pPr>
        <w:ind w:left="720"/>
        <w:ind w:hanging="36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8">
    <w:multiLevelType w:val="hybridMultilevel"/>
    <w:lvl w:ilvl="0">
      <w:numFmt w:val="decimal"/>
      <w:lvlText w:val="%1."/>
      <w:start w:val="1"/>
      <w:rPr>
        <w:b w:val="0"/>
        <w:sz w:val="20"/>
        <w:szCs w:val="20"/>
      </w:rPr>
      <w:pPr>
        <w:ind w:left="720"/>
        <w:ind w:hanging="360"/>
      </w:pPr>
      <w:lvlJc w:val="left"/>
    </w:lvl>
    <w:lvl w:ilvl="1">
      <w:numFmt w:val="lowerLetter"/>
      <w:lvlText w:val="%2."/>
      <w:start w:val="1"/>
      <w:rPr/>
      <w:pPr>
        <w:ind w:left="1440"/>
        <w:ind w:hanging="360"/>
      </w:pPr>
      <w:lvlJc w:val="left"/>
    </w:lvl>
    <w:lvl w:ilvl="2">
      <w:numFmt w:val="lowerRoman"/>
      <w:lvlText w:val="%3."/>
      <w:start w:val="1"/>
      <w:rPr/>
      <w:pPr>
        <w:ind w:left="2160"/>
        <w:ind w:hanging="180"/>
      </w:pPr>
      <w:lvlJc w:val="right"/>
    </w:lvl>
    <w:lvl w:ilvl="3">
      <w:numFmt w:val="decimal"/>
      <w:lvlText w:val="%4."/>
      <w:start w:val="1"/>
      <w:rPr/>
      <w:pPr>
        <w:ind w:left="2880"/>
        <w:ind w:hanging="360"/>
      </w:pPr>
      <w:lvlJc w:val="left"/>
    </w:lvl>
    <w:lvl w:ilvl="4">
      <w:numFmt w:val="lowerLetter"/>
      <w:lvlText w:val="%5."/>
      <w:start w:val="1"/>
      <w:rPr/>
      <w:pPr>
        <w:ind w:left="3600"/>
        <w:ind w:hanging="360"/>
      </w:pPr>
      <w:lvlJc w:val="left"/>
    </w:lvl>
    <w:lvl w:ilvl="5">
      <w:numFmt w:val="lowerRoman"/>
      <w:lvlText w:val="%6."/>
      <w:start w:val="1"/>
      <w:rPr/>
      <w:pPr>
        <w:ind w:left="4320"/>
        <w:ind w:hanging="180"/>
      </w:pPr>
      <w:lvlJc w:val="right"/>
    </w:lvl>
    <w:lvl w:ilvl="6">
      <w:numFmt w:val="decimal"/>
      <w:lvlText w:val="%7."/>
      <w:start w:val="1"/>
      <w:rPr/>
      <w:pPr>
        <w:ind w:left="5040"/>
        <w:ind w:hanging="360"/>
      </w:pPr>
      <w:lvlJc w:val="left"/>
    </w:lvl>
    <w:lvl w:ilvl="7">
      <w:numFmt w:val="lowerLetter"/>
      <w:lvlText w:val="%8."/>
      <w:start w:val="1"/>
      <w:rPr/>
      <w:pPr>
        <w:ind w:left="5760"/>
        <w:ind w:hanging="360"/>
      </w:pPr>
      <w:lvlJc w:val="left"/>
    </w:lvl>
    <w:lvl w:ilvl="8">
      <w:numFmt w:val="lowerRoman"/>
      <w:lvlText w:val="%9."/>
      <w:start w:val="1"/>
      <w:rPr/>
      <w:pPr>
        <w:ind w:left="6480"/>
        <w:ind w:hanging="180"/>
      </w:pPr>
      <w:lvlJc w:val="right"/>
    </w:lvl>
  </w:abstractNum>
  <w:abstractNum w:abstractNumId="9">
    <w:multiLevelType w:val="hybridMultilevel"/>
    <w:lvl w:ilvl="0">
      <w:numFmt w:val="lowerLetter"/>
      <w:lvlText w:val="%1)"/>
      <w:start w:val="1"/>
      <w:rPr/>
      <w:pPr>
        <w:ind w:left="1174"/>
        <w:ind w:hanging="360"/>
      </w:pPr>
      <w:lvlJc w:val="left"/>
    </w:lvl>
    <w:lvl w:ilvl="1">
      <w:numFmt w:val="lowerLetter"/>
      <w:lvlText w:val="%2."/>
      <w:start w:val="1"/>
      <w:rPr/>
      <w:pPr>
        <w:ind w:left="1894"/>
        <w:ind w:hanging="360"/>
      </w:pPr>
      <w:lvlJc w:val="left"/>
    </w:lvl>
    <w:lvl w:ilvl="2">
      <w:numFmt w:val="lowerRoman"/>
      <w:lvlText w:val="%3."/>
      <w:start w:val="1"/>
      <w:rPr/>
      <w:pPr>
        <w:ind w:left="2614"/>
        <w:ind w:hanging="180"/>
      </w:pPr>
      <w:lvlJc w:val="right"/>
    </w:lvl>
    <w:lvl w:ilvl="3">
      <w:numFmt w:val="decimal"/>
      <w:lvlText w:val="%4."/>
      <w:start w:val="1"/>
      <w:rPr/>
      <w:pPr>
        <w:ind w:left="3334"/>
        <w:ind w:hanging="360"/>
      </w:pPr>
      <w:lvlJc w:val="left"/>
    </w:lvl>
    <w:lvl w:ilvl="4">
      <w:numFmt w:val="lowerLetter"/>
      <w:lvlText w:val="%5."/>
      <w:start w:val="1"/>
      <w:rPr/>
      <w:pPr>
        <w:ind w:left="4054"/>
        <w:ind w:hanging="360"/>
      </w:pPr>
      <w:lvlJc w:val="left"/>
    </w:lvl>
    <w:lvl w:ilvl="5">
      <w:numFmt w:val="lowerRoman"/>
      <w:lvlText w:val="%6."/>
      <w:start w:val="1"/>
      <w:rPr/>
      <w:pPr>
        <w:ind w:left="4774"/>
        <w:ind w:hanging="180"/>
      </w:pPr>
      <w:lvlJc w:val="right"/>
    </w:lvl>
    <w:lvl w:ilvl="6">
      <w:numFmt w:val="decimal"/>
      <w:lvlText w:val="%7."/>
      <w:start w:val="1"/>
      <w:rPr/>
      <w:pPr>
        <w:ind w:left="5494"/>
        <w:ind w:hanging="360"/>
      </w:pPr>
      <w:lvlJc w:val="left"/>
    </w:lvl>
    <w:lvl w:ilvl="7">
      <w:numFmt w:val="lowerLetter"/>
      <w:lvlText w:val="%8."/>
      <w:start w:val="1"/>
      <w:rPr/>
      <w:pPr>
        <w:ind w:left="6214"/>
        <w:ind w:hanging="360"/>
      </w:pPr>
      <w:lvlJc w:val="left"/>
    </w:lvl>
    <w:lvl w:ilvl="8">
      <w:numFmt w:val="lowerRoman"/>
      <w:lvlText w:val="%9."/>
      <w:start w:val="1"/>
      <w:rPr/>
      <w:pPr>
        <w:ind w:left="6934"/>
        <w:ind w:hanging="180"/>
      </w:pPr>
      <w:lvlJc w:val="right"/>
    </w:lvl>
  </w:abstractNum>
  <w:abstractNum w:abstractNumId="10">
    <w:multiLevelType w:val="hybridMultilevel"/>
    <w:lvl w:ilvl="0">
      <w:numFmt w:val="decimal"/>
      <w:lvlText w:val="%1."/>
      <w:start w:val="1"/>
      <w:rPr>
        <w:b w:val="0"/>
        <w:sz w:val="20"/>
        <w:szCs w:val="20"/>
      </w:rPr>
      <w:pPr>
        <w:ind w:left="1080"/>
        <w:ind w:hanging="360"/>
      </w:pPr>
      <w:lvlJc w:val="left"/>
    </w:lvl>
    <w:lvl w:ilvl="1">
      <w:numFmt w:val="lowerLetter"/>
      <w:lvlText w:val="%2."/>
      <w:start w:val="1"/>
      <w:rPr/>
      <w:pPr>
        <w:ind w:left="1800"/>
        <w:ind w:hanging="360"/>
      </w:pPr>
      <w:lvlJc w:val="left"/>
    </w:lvl>
    <w:lvl w:ilvl="2">
      <w:numFmt w:val="lowerRoman"/>
      <w:lvlText w:val="%3."/>
      <w:start w:val="1"/>
      <w:rPr/>
      <w:pPr>
        <w:ind w:left="2520"/>
        <w:ind w:hanging="180"/>
      </w:pPr>
      <w:lvlJc w:val="right"/>
    </w:lvl>
    <w:lvl w:ilvl="3">
      <w:numFmt w:val="decimal"/>
      <w:lvlText w:val="%4."/>
      <w:start w:val="1"/>
      <w:rPr/>
      <w:pPr>
        <w:ind w:left="3240"/>
        <w:ind w:hanging="360"/>
      </w:pPr>
      <w:lvlJc w:val="left"/>
    </w:lvl>
    <w:lvl w:ilvl="4">
      <w:numFmt w:val="lowerLetter"/>
      <w:lvlText w:val="%5."/>
      <w:start w:val="1"/>
      <w:rPr/>
      <w:pPr>
        <w:ind w:left="3960"/>
        <w:ind w:hanging="360"/>
      </w:pPr>
      <w:lvlJc w:val="left"/>
    </w:lvl>
    <w:lvl w:ilvl="5">
      <w:numFmt w:val="lowerRoman"/>
      <w:lvlText w:val="%6."/>
      <w:start w:val="1"/>
      <w:rPr/>
      <w:pPr>
        <w:ind w:left="4680"/>
        <w:ind w:hanging="180"/>
      </w:pPr>
      <w:lvlJc w:val="right"/>
    </w:lvl>
    <w:lvl w:ilvl="6">
      <w:numFmt w:val="decimal"/>
      <w:lvlText w:val="%7."/>
      <w:start w:val="1"/>
      <w:rPr/>
      <w:pPr>
        <w:ind w:left="5400"/>
        <w:ind w:hanging="360"/>
      </w:pPr>
      <w:lvlJc w:val="left"/>
    </w:lvl>
    <w:lvl w:ilvl="7">
      <w:numFmt w:val="lowerLetter"/>
      <w:lvlText w:val="%8."/>
      <w:start w:val="1"/>
      <w:rPr/>
      <w:pPr>
        <w:ind w:left="6120"/>
        <w:ind w:hanging="360"/>
      </w:pPr>
      <w:lvlJc w:val="left"/>
    </w:lvl>
    <w:lvl w:ilvl="8">
      <w:numFmt w:val="lowerRoman"/>
      <w:lvlText w:val="%9."/>
      <w:start w:val="1"/>
      <w:rPr/>
      <w:pPr>
        <w:ind w:left="684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0121982">
    <w:abstractNumId w:val="10121982"/>
  </w:num>
  <w:num w:numId="10121983">
    <w:abstractNumId w:val="10121983"/>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1.png"/><Relationship Id="rId14" Type="http://schemas.openxmlformats.org/officeDocument/2006/relationships/image" Target="media/image3.png"/><Relationship Id="rId15" Type="http://schemas.openxmlformats.org/officeDocument/2006/relationships/image" Target="media/image2.png"/><Relationship Id="rId1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