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7F3B" w:rsidRDefault="005E0CB8">
      <w:pPr>
        <w:spacing w:before="83" w:line="258" w:lineRule="auto"/>
        <w:ind w:right="102"/>
        <w:jc w:val="center"/>
        <w:rPr>
          <w:rFonts w:ascii="Verdana" w:eastAsia="Verdana" w:hAnsi="Verdana" w:cs="Verdana"/>
        </w:rPr>
      </w:pPr>
      <w:r>
        <w:rPr>
          <w:rFonts w:ascii="Verdana" w:eastAsia="Verdana" w:hAnsi="Verdana" w:cs="Verdana"/>
        </w:rPr>
        <w:t>SECURITIES AND EXCHANGE COMMISSION</w:t>
      </w:r>
    </w:p>
    <w:p w:rsidR="00977F3B" w:rsidRDefault="00977F3B">
      <w:pPr>
        <w:widowControl/>
        <w:pBdr>
          <w:top w:val="nil"/>
          <w:left w:val="nil"/>
          <w:bottom w:val="nil"/>
          <w:right w:val="nil"/>
          <w:between w:val="nil"/>
        </w:pBdr>
        <w:jc w:val="center"/>
        <w:rPr>
          <w:rFonts w:ascii="Verdana" w:eastAsia="Verdana" w:hAnsi="Verdana" w:cs="Verdana"/>
          <w:b/>
          <w:color w:val="000000"/>
          <w:sz w:val="28"/>
          <w:szCs w:val="28"/>
          <w:u w:val="single"/>
        </w:rPr>
      </w:pPr>
    </w:p>
    <w:p w:rsidR="00977F3B" w:rsidRDefault="005E0CB8">
      <w:pPr>
        <w:widowControl/>
        <w:pBdr>
          <w:top w:val="nil"/>
          <w:left w:val="nil"/>
          <w:bottom w:val="nil"/>
          <w:right w:val="nil"/>
          <w:between w:val="nil"/>
        </w:pBdr>
        <w:jc w:val="center"/>
        <w:rPr>
          <w:rFonts w:ascii="Verdana" w:eastAsia="Verdana" w:hAnsi="Verdana" w:cs="Verdana"/>
          <w:color w:val="000000"/>
          <w:sz w:val="20"/>
          <w:szCs w:val="20"/>
        </w:rPr>
      </w:pPr>
      <w:r>
        <w:rPr>
          <w:rFonts w:ascii="Verdana" w:eastAsia="Verdana" w:hAnsi="Verdana" w:cs="Verdana"/>
          <w:b/>
          <w:color w:val="000000"/>
          <w:sz w:val="24"/>
          <w:szCs w:val="24"/>
          <w:u w:val="single"/>
        </w:rPr>
        <w:t>S</w:t>
      </w:r>
      <w:r>
        <w:rPr>
          <w:rFonts w:ascii="Verdana" w:eastAsia="Verdana" w:hAnsi="Verdana" w:cs="Verdana"/>
          <w:color w:val="000000"/>
          <w:sz w:val="20"/>
          <w:szCs w:val="20"/>
        </w:rPr>
        <w:t xml:space="preserve">ecuring &amp; </w:t>
      </w:r>
      <w:r>
        <w:rPr>
          <w:rFonts w:ascii="Verdana" w:eastAsia="Verdana" w:hAnsi="Verdana" w:cs="Verdana"/>
          <w:b/>
          <w:color w:val="000000"/>
          <w:sz w:val="24"/>
          <w:szCs w:val="24"/>
          <w:u w:val="single"/>
        </w:rPr>
        <w:t>E</w:t>
      </w:r>
      <w:r>
        <w:rPr>
          <w:rFonts w:ascii="Verdana" w:eastAsia="Verdana" w:hAnsi="Verdana" w:cs="Verdana"/>
          <w:color w:val="000000"/>
          <w:sz w:val="20"/>
          <w:szCs w:val="20"/>
        </w:rPr>
        <w:t xml:space="preserve">xpanding </w:t>
      </w:r>
      <w:r>
        <w:rPr>
          <w:rFonts w:ascii="Verdana" w:eastAsia="Verdana" w:hAnsi="Verdana" w:cs="Verdana"/>
          <w:b/>
          <w:color w:val="000000"/>
          <w:sz w:val="24"/>
          <w:szCs w:val="24"/>
          <w:u w:val="single"/>
        </w:rPr>
        <w:t>C</w:t>
      </w:r>
      <w:r>
        <w:rPr>
          <w:rFonts w:ascii="Verdana" w:eastAsia="Verdana" w:hAnsi="Verdana" w:cs="Verdana"/>
          <w:color w:val="000000"/>
          <w:sz w:val="20"/>
          <w:szCs w:val="20"/>
        </w:rPr>
        <w:t xml:space="preserve">apital for </w:t>
      </w:r>
    </w:p>
    <w:p w:rsidR="00977F3B" w:rsidRDefault="005E0CB8">
      <w:pPr>
        <w:widowControl/>
        <w:pBdr>
          <w:top w:val="nil"/>
          <w:left w:val="nil"/>
          <w:bottom w:val="nil"/>
          <w:right w:val="nil"/>
          <w:between w:val="nil"/>
        </w:pBdr>
        <w:jc w:val="center"/>
        <w:rPr>
          <w:rFonts w:ascii="Verdana" w:eastAsia="Verdana" w:hAnsi="Verdana" w:cs="Verdana"/>
          <w:color w:val="000000"/>
          <w:sz w:val="18"/>
          <w:szCs w:val="18"/>
        </w:rPr>
      </w:pPr>
      <w:r>
        <w:rPr>
          <w:rFonts w:ascii="Verdana" w:eastAsia="Verdana" w:hAnsi="Verdana" w:cs="Verdana"/>
          <w:b/>
          <w:color w:val="000000"/>
          <w:u w:val="single"/>
        </w:rPr>
        <w:t>P</w:t>
      </w:r>
      <w:r>
        <w:rPr>
          <w:rFonts w:ascii="Verdana" w:eastAsia="Verdana" w:hAnsi="Verdana" w:cs="Verdana"/>
          <w:color w:val="000000"/>
          <w:sz w:val="18"/>
          <w:szCs w:val="18"/>
        </w:rPr>
        <w:t xml:space="preserve">owerGen,   </w:t>
      </w:r>
      <w:r>
        <w:rPr>
          <w:rFonts w:ascii="Verdana" w:eastAsia="Verdana" w:hAnsi="Verdana" w:cs="Verdana"/>
          <w:b/>
          <w:color w:val="000000"/>
          <w:u w:val="single"/>
        </w:rPr>
        <w:t>O</w:t>
      </w:r>
      <w:r>
        <w:rPr>
          <w:rFonts w:ascii="Verdana" w:eastAsia="Verdana" w:hAnsi="Verdana" w:cs="Verdana"/>
          <w:color w:val="000000"/>
          <w:sz w:val="18"/>
          <w:szCs w:val="18"/>
        </w:rPr>
        <w:t xml:space="preserve">perators &amp; </w:t>
      </w:r>
      <w:r>
        <w:rPr>
          <w:rFonts w:ascii="Verdana" w:eastAsia="Verdana" w:hAnsi="Verdana" w:cs="Verdana"/>
          <w:b/>
          <w:color w:val="000000"/>
          <w:sz w:val="20"/>
          <w:szCs w:val="20"/>
        </w:rPr>
        <w:t>W</w:t>
      </w:r>
      <w:r>
        <w:rPr>
          <w:rFonts w:ascii="Verdana" w:eastAsia="Verdana" w:hAnsi="Verdana" w:cs="Verdana"/>
          <w:color w:val="000000"/>
          <w:sz w:val="18"/>
          <w:szCs w:val="18"/>
        </w:rPr>
        <w:t xml:space="preserve">holesale  of </w:t>
      </w:r>
      <w:r>
        <w:rPr>
          <w:rFonts w:ascii="Verdana" w:eastAsia="Verdana" w:hAnsi="Verdana" w:cs="Verdana"/>
          <w:b/>
          <w:color w:val="000000"/>
          <w:sz w:val="20"/>
          <w:szCs w:val="20"/>
        </w:rPr>
        <w:t>E</w:t>
      </w:r>
      <w:r>
        <w:rPr>
          <w:rFonts w:ascii="Verdana" w:eastAsia="Verdana" w:hAnsi="Verdana" w:cs="Verdana"/>
          <w:color w:val="000000"/>
          <w:sz w:val="18"/>
          <w:szCs w:val="18"/>
        </w:rPr>
        <w:t xml:space="preserve">lectricity  &amp; </w:t>
      </w:r>
      <w:r>
        <w:rPr>
          <w:rFonts w:ascii="Verdana" w:eastAsia="Verdana" w:hAnsi="Verdana" w:cs="Verdana"/>
          <w:b/>
          <w:color w:val="000000"/>
        </w:rPr>
        <w:t>R</w:t>
      </w:r>
      <w:r>
        <w:rPr>
          <w:rFonts w:ascii="Verdana" w:eastAsia="Verdana" w:hAnsi="Verdana" w:cs="Verdana"/>
          <w:color w:val="000000"/>
          <w:sz w:val="18"/>
          <w:szCs w:val="18"/>
        </w:rPr>
        <w:t xml:space="preserve">etail </w:t>
      </w:r>
      <w:r>
        <w:rPr>
          <w:rFonts w:ascii="Verdana" w:eastAsia="Verdana" w:hAnsi="Verdana" w:cs="Verdana"/>
          <w:b/>
          <w:color w:val="000000"/>
        </w:rPr>
        <w:t>S</w:t>
      </w:r>
      <w:r>
        <w:rPr>
          <w:rFonts w:ascii="Verdana" w:eastAsia="Verdana" w:hAnsi="Verdana" w:cs="Verdana"/>
          <w:color w:val="000000"/>
          <w:sz w:val="18"/>
          <w:szCs w:val="18"/>
        </w:rPr>
        <w:t xml:space="preserve">ervicing </w:t>
      </w:r>
    </w:p>
    <w:p w:rsidR="00977F3B" w:rsidRDefault="005E0CB8">
      <w:pPr>
        <w:widowControl/>
        <w:pBdr>
          <w:top w:val="nil"/>
          <w:left w:val="nil"/>
          <w:bottom w:val="nil"/>
          <w:right w:val="nil"/>
          <w:between w:val="nil"/>
        </w:pBdr>
        <w:jc w:val="center"/>
        <w:rPr>
          <w:rFonts w:ascii="Verdana" w:eastAsia="Verdana" w:hAnsi="Verdana" w:cs="Verdana"/>
          <w:color w:val="000000"/>
          <w:sz w:val="18"/>
          <w:szCs w:val="18"/>
        </w:rPr>
      </w:pPr>
      <w:r>
        <w:rPr>
          <w:rFonts w:ascii="Verdana" w:eastAsia="Verdana" w:hAnsi="Verdana" w:cs="Verdana"/>
          <w:color w:val="000000"/>
          <w:sz w:val="18"/>
          <w:szCs w:val="18"/>
        </w:rPr>
        <w:t>(SEC POWERS)</w:t>
      </w:r>
    </w:p>
    <w:p w:rsidR="00977F3B" w:rsidRDefault="00977F3B">
      <w:pPr>
        <w:pStyle w:val="Heading3"/>
        <w:spacing w:line="258" w:lineRule="auto"/>
        <w:rPr>
          <w:rFonts w:ascii="Verdana" w:eastAsia="Verdana" w:hAnsi="Verdana" w:cs="Verdana"/>
        </w:rPr>
      </w:pPr>
    </w:p>
    <w:p w:rsidR="00977F3B" w:rsidRDefault="00977F3B">
      <w:pPr>
        <w:pStyle w:val="Heading3"/>
        <w:spacing w:line="258" w:lineRule="auto"/>
        <w:rPr>
          <w:rFonts w:ascii="Verdana" w:eastAsia="Verdana" w:hAnsi="Verdana" w:cs="Verdana"/>
        </w:rPr>
      </w:pPr>
    </w:p>
    <w:p w:rsidR="00977F3B" w:rsidRDefault="005E0CB8">
      <w:pPr>
        <w:pStyle w:val="Heading3"/>
        <w:ind w:right="101"/>
        <w:rPr>
          <w:rFonts w:ascii="Verdana" w:eastAsia="Verdana" w:hAnsi="Verdana" w:cs="Verdana"/>
          <w:sz w:val="18"/>
          <w:szCs w:val="18"/>
        </w:rPr>
      </w:pPr>
      <w:r>
        <w:rPr>
          <w:rFonts w:ascii="Verdana" w:eastAsia="Verdana" w:hAnsi="Verdana" w:cs="Verdana"/>
          <w:sz w:val="18"/>
          <w:szCs w:val="18"/>
        </w:rPr>
        <w:t>GENERAL INSTRUCTIONS</w:t>
      </w:r>
    </w:p>
    <w:p w:rsidR="00977F3B" w:rsidRDefault="005E0CB8">
      <w:pPr>
        <w:numPr>
          <w:ilvl w:val="0"/>
          <w:numId w:val="12"/>
        </w:numPr>
        <w:pBdr>
          <w:top w:val="nil"/>
          <w:left w:val="nil"/>
          <w:bottom w:val="nil"/>
          <w:right w:val="nil"/>
          <w:between w:val="nil"/>
        </w:pBdr>
        <w:tabs>
          <w:tab w:val="left" w:pos="1309"/>
          <w:tab w:val="left" w:pos="4188"/>
        </w:tabs>
        <w:spacing w:before="212"/>
        <w:ind w:right="686" w:hanging="360"/>
        <w:jc w:val="both"/>
        <w:rPr>
          <w:color w:val="000000"/>
        </w:rPr>
      </w:pPr>
      <w:r>
        <w:rPr>
          <w:rFonts w:ascii="Verdana" w:eastAsia="Verdana" w:hAnsi="Verdana" w:cs="Verdana"/>
          <w:color w:val="000000"/>
          <w:sz w:val="18"/>
          <w:szCs w:val="18"/>
        </w:rPr>
        <w:t>Pursuant to</w:t>
      </w:r>
      <w:r w:rsidR="00FC6B9A">
        <w:rPr>
          <w:rFonts w:ascii="Verdana" w:eastAsia="Verdana" w:hAnsi="Verdana" w:cs="Verdana"/>
          <w:color w:val="000000"/>
          <w:sz w:val="18"/>
          <w:szCs w:val="18"/>
          <w:u w:val="single"/>
        </w:rPr>
        <w:t xml:space="preserve"> </w:t>
      </w:r>
      <w:r w:rsidRPr="00EF3350">
        <w:rPr>
          <w:rFonts w:ascii="Verdana" w:eastAsia="Verdana" w:hAnsi="Verdana" w:cs="Verdana"/>
          <w:b/>
          <w:sz w:val="18"/>
          <w:szCs w:val="18"/>
        </w:rPr>
        <w:t xml:space="preserve">SEC </w:t>
      </w:r>
      <w:r w:rsidR="00FC6B9A" w:rsidRPr="00EF3350">
        <w:rPr>
          <w:rFonts w:ascii="Verdana" w:eastAsia="Verdana" w:hAnsi="Verdana" w:cs="Verdana"/>
          <w:b/>
          <w:sz w:val="18"/>
          <w:szCs w:val="18"/>
        </w:rPr>
        <w:t>Memorandum Circular No</w:t>
      </w:r>
      <w:r w:rsidRPr="00EF3350">
        <w:rPr>
          <w:rFonts w:ascii="Verdana" w:eastAsia="Verdana" w:hAnsi="Verdana" w:cs="Verdana"/>
          <w:b/>
          <w:sz w:val="18"/>
          <w:szCs w:val="18"/>
        </w:rPr>
        <w:t>.</w:t>
      </w:r>
      <w:r w:rsidR="00DA0FC3" w:rsidRPr="00EF3350">
        <w:rPr>
          <w:rFonts w:ascii="Verdana" w:eastAsia="Verdana" w:hAnsi="Verdana" w:cs="Verdana"/>
          <w:b/>
          <w:sz w:val="18"/>
          <w:szCs w:val="18"/>
        </w:rPr>
        <w:t xml:space="preserve"> 0</w:t>
      </w:r>
      <w:r w:rsidR="00492248">
        <w:rPr>
          <w:rFonts w:ascii="Verdana" w:eastAsia="Verdana" w:hAnsi="Verdana" w:cs="Verdana"/>
          <w:b/>
          <w:sz w:val="18"/>
          <w:szCs w:val="18"/>
        </w:rPr>
        <w:t>4</w:t>
      </w:r>
      <w:bookmarkStart w:id="0" w:name="_GoBack"/>
      <w:bookmarkEnd w:id="0"/>
      <w:r w:rsidR="00FC6B9A" w:rsidRPr="00EF3350">
        <w:rPr>
          <w:rFonts w:ascii="Verdana" w:eastAsia="Verdana" w:hAnsi="Verdana" w:cs="Verdana"/>
          <w:b/>
          <w:sz w:val="18"/>
          <w:szCs w:val="18"/>
        </w:rPr>
        <w:t xml:space="preserve">, </w:t>
      </w:r>
      <w:r w:rsidRPr="00EF3350">
        <w:rPr>
          <w:rFonts w:ascii="Verdana" w:eastAsia="Verdana" w:hAnsi="Verdana" w:cs="Verdana"/>
          <w:b/>
          <w:sz w:val="18"/>
          <w:szCs w:val="18"/>
        </w:rPr>
        <w:t>S</w:t>
      </w:r>
      <w:r w:rsidR="00FC6B9A" w:rsidRPr="00EF3350">
        <w:rPr>
          <w:rFonts w:ascii="Verdana" w:eastAsia="Verdana" w:hAnsi="Verdana" w:cs="Verdana"/>
          <w:b/>
          <w:sz w:val="18"/>
          <w:szCs w:val="18"/>
        </w:rPr>
        <w:t xml:space="preserve">eries of </w:t>
      </w:r>
      <w:r w:rsidRPr="00EF3350">
        <w:rPr>
          <w:rFonts w:ascii="Verdana" w:eastAsia="Verdana" w:hAnsi="Verdana" w:cs="Verdana"/>
          <w:b/>
          <w:sz w:val="18"/>
          <w:szCs w:val="18"/>
        </w:rPr>
        <w:t>2024</w:t>
      </w:r>
      <w:r w:rsidRPr="00FC6B9A">
        <w:rPr>
          <w:rFonts w:ascii="Verdana" w:eastAsia="Verdana" w:hAnsi="Verdana" w:cs="Verdana"/>
          <w:sz w:val="18"/>
          <w:szCs w:val="18"/>
        </w:rPr>
        <w:t xml:space="preserve">, </w:t>
      </w:r>
      <w:r>
        <w:rPr>
          <w:rFonts w:ascii="Verdana" w:eastAsia="Verdana" w:hAnsi="Verdana" w:cs="Verdana"/>
          <w:color w:val="000000"/>
          <w:sz w:val="18"/>
          <w:szCs w:val="18"/>
        </w:rPr>
        <w:t>power generation and electricity distribution utilities companies shall use form SEC POWERS for the   registration of not less than fifteen percent (15%) of their common shares as mandated under the EPIRA and in ERC Resolution No. 09, Series of 2011, as amended by ERC Resolution No. 04, Series of 2019 to offer and pursuant to Section 8 and 12 of the Code.  The use of SEC POWERS is without prejudice to the right of the Commission to require such other information or documents as it may prescribe, consistent with the interest of the general public and for the protection of investors.</w:t>
      </w:r>
    </w:p>
    <w:p w:rsidR="00977F3B" w:rsidRDefault="00977F3B">
      <w:pPr>
        <w:pBdr>
          <w:top w:val="nil"/>
          <w:left w:val="nil"/>
          <w:bottom w:val="nil"/>
          <w:right w:val="nil"/>
          <w:between w:val="nil"/>
        </w:pBdr>
        <w:spacing w:before="11"/>
        <w:rPr>
          <w:rFonts w:ascii="Verdana" w:eastAsia="Verdana" w:hAnsi="Verdana" w:cs="Verdana"/>
          <w:color w:val="000000"/>
          <w:sz w:val="16"/>
          <w:szCs w:val="16"/>
        </w:rPr>
      </w:pPr>
    </w:p>
    <w:p w:rsidR="00977F3B" w:rsidRDefault="005E0CB8">
      <w:pPr>
        <w:numPr>
          <w:ilvl w:val="0"/>
          <w:numId w:val="12"/>
        </w:numPr>
        <w:pBdr>
          <w:top w:val="nil"/>
          <w:left w:val="nil"/>
          <w:bottom w:val="nil"/>
          <w:right w:val="nil"/>
          <w:between w:val="nil"/>
        </w:pBdr>
        <w:tabs>
          <w:tab w:val="left" w:pos="1309"/>
        </w:tabs>
        <w:ind w:right="688" w:hanging="360"/>
        <w:jc w:val="both"/>
        <w:rPr>
          <w:color w:val="000000"/>
        </w:rPr>
      </w:pPr>
      <w:r>
        <w:rPr>
          <w:rFonts w:ascii="Verdana" w:eastAsia="Verdana" w:hAnsi="Verdana" w:cs="Verdana"/>
          <w:color w:val="000000"/>
          <w:sz w:val="18"/>
          <w:szCs w:val="18"/>
        </w:rPr>
        <w:t xml:space="preserve">Under Section 13.1(b) of the Securities Regulation Code (“SRC”), the Commission may reject Registration Statement which on its face is </w:t>
      </w:r>
      <w:r>
        <w:rPr>
          <w:rFonts w:ascii="Verdana" w:eastAsia="Verdana" w:hAnsi="Verdana" w:cs="Verdana"/>
          <w:i/>
          <w:color w:val="000000"/>
          <w:sz w:val="18"/>
          <w:szCs w:val="18"/>
        </w:rPr>
        <w:t>incomplete</w:t>
      </w:r>
      <w:r>
        <w:rPr>
          <w:rFonts w:ascii="Verdana" w:eastAsia="Verdana" w:hAnsi="Verdana" w:cs="Verdana"/>
          <w:color w:val="000000"/>
          <w:sz w:val="18"/>
          <w:szCs w:val="18"/>
        </w:rPr>
        <w:t xml:space="preserve"> the Market and Securities Regulation Department (“MSRD”) shall be constrained to elevate the application based on the existing RS on file, to enable MSRD to comply with the said processing period mandated under Section 12.6 of the SRC.</w:t>
      </w:r>
    </w:p>
    <w:p w:rsidR="00977F3B" w:rsidRDefault="00977F3B">
      <w:pPr>
        <w:pBdr>
          <w:top w:val="nil"/>
          <w:left w:val="nil"/>
          <w:bottom w:val="nil"/>
          <w:right w:val="nil"/>
          <w:between w:val="nil"/>
        </w:pBdr>
        <w:spacing w:before="2"/>
        <w:rPr>
          <w:rFonts w:ascii="Verdana" w:eastAsia="Verdana" w:hAnsi="Verdana" w:cs="Verdana"/>
          <w:color w:val="000000"/>
          <w:sz w:val="18"/>
          <w:szCs w:val="18"/>
        </w:rPr>
      </w:pPr>
    </w:p>
    <w:p w:rsidR="00977F3B" w:rsidRDefault="005E0CB8">
      <w:pPr>
        <w:numPr>
          <w:ilvl w:val="0"/>
          <w:numId w:val="12"/>
        </w:numPr>
        <w:pBdr>
          <w:top w:val="nil"/>
          <w:left w:val="nil"/>
          <w:bottom w:val="nil"/>
          <w:right w:val="nil"/>
          <w:between w:val="nil"/>
        </w:pBdr>
        <w:tabs>
          <w:tab w:val="left" w:pos="1309"/>
        </w:tabs>
        <w:ind w:right="689" w:hanging="360"/>
        <w:jc w:val="both"/>
        <w:rPr>
          <w:color w:val="000000"/>
        </w:rPr>
      </w:pPr>
      <w:r>
        <w:rPr>
          <w:rFonts w:ascii="Verdana" w:eastAsia="Verdana" w:hAnsi="Verdana" w:cs="Verdana"/>
          <w:color w:val="000000"/>
          <w:sz w:val="18"/>
          <w:szCs w:val="18"/>
        </w:rPr>
        <w:t>Attention is directed to Revised SRC Rule 68 on the Financial Statement requirements. Prior to preparation of their filings, registrants should also review the provisions of SRC Rule 72.1, "General Rules and Regulations for Filing of SEC Forms with the Securities and Exchange Commission." Definitions contained in “Annex B” and the Revised SRC Rule 68 to the extent         they are not defined herein, shall govern the meanings of similar terms used therein.</w:t>
      </w:r>
    </w:p>
    <w:p w:rsidR="00977F3B" w:rsidRDefault="00977F3B">
      <w:pPr>
        <w:pBdr>
          <w:top w:val="nil"/>
          <w:left w:val="nil"/>
          <w:bottom w:val="nil"/>
          <w:right w:val="nil"/>
          <w:between w:val="nil"/>
        </w:pBdr>
        <w:spacing w:before="11"/>
        <w:rPr>
          <w:rFonts w:ascii="Verdana" w:eastAsia="Verdana" w:hAnsi="Verdana" w:cs="Verdana"/>
          <w:color w:val="000000"/>
          <w:sz w:val="16"/>
          <w:szCs w:val="16"/>
        </w:rPr>
      </w:pPr>
    </w:p>
    <w:p w:rsidR="00977F3B" w:rsidRDefault="005E0CB8">
      <w:pPr>
        <w:numPr>
          <w:ilvl w:val="0"/>
          <w:numId w:val="12"/>
        </w:numPr>
        <w:pBdr>
          <w:top w:val="nil"/>
          <w:left w:val="nil"/>
          <w:bottom w:val="nil"/>
          <w:right w:val="nil"/>
          <w:between w:val="nil"/>
        </w:pBdr>
        <w:tabs>
          <w:tab w:val="left" w:pos="1309"/>
        </w:tabs>
        <w:ind w:right="694" w:hanging="360"/>
        <w:jc w:val="both"/>
        <w:rPr>
          <w:color w:val="000000"/>
        </w:rPr>
      </w:pPr>
      <w:r>
        <w:rPr>
          <w:rFonts w:ascii="Verdana" w:eastAsia="Verdana" w:hAnsi="Verdana" w:cs="Verdana"/>
          <w:color w:val="000000"/>
          <w:sz w:val="18"/>
          <w:szCs w:val="18"/>
        </w:rPr>
        <w:t>The registration statement shall be signed by the registrant’s chief executive officer, its chief operating officer, its chief financial officer, its controller, its chief accounting officer, its corporate secretary or persons performing similar functions.</w:t>
      </w:r>
    </w:p>
    <w:p w:rsidR="00977F3B" w:rsidRDefault="00977F3B">
      <w:pPr>
        <w:pBdr>
          <w:top w:val="nil"/>
          <w:left w:val="nil"/>
          <w:bottom w:val="nil"/>
          <w:right w:val="nil"/>
          <w:between w:val="nil"/>
        </w:pBdr>
        <w:spacing w:before="1"/>
        <w:rPr>
          <w:rFonts w:ascii="Verdana" w:eastAsia="Verdana" w:hAnsi="Verdana" w:cs="Verdana"/>
          <w:color w:val="000000"/>
          <w:sz w:val="18"/>
          <w:szCs w:val="18"/>
        </w:rPr>
      </w:pPr>
    </w:p>
    <w:p w:rsidR="00977F3B" w:rsidRDefault="005E0CB8">
      <w:pPr>
        <w:numPr>
          <w:ilvl w:val="0"/>
          <w:numId w:val="12"/>
        </w:numPr>
        <w:pBdr>
          <w:top w:val="nil"/>
          <w:left w:val="nil"/>
          <w:bottom w:val="nil"/>
          <w:right w:val="nil"/>
          <w:between w:val="nil"/>
        </w:pBdr>
        <w:tabs>
          <w:tab w:val="left" w:pos="1309"/>
        </w:tabs>
        <w:ind w:right="690" w:hanging="360"/>
        <w:jc w:val="both"/>
        <w:rPr>
          <w:color w:val="000000"/>
        </w:rPr>
      </w:pPr>
      <w:r>
        <w:rPr>
          <w:rFonts w:ascii="Verdana" w:eastAsia="Verdana" w:hAnsi="Verdana" w:cs="Verdana"/>
          <w:color w:val="000000"/>
          <w:sz w:val="18"/>
          <w:szCs w:val="18"/>
        </w:rPr>
        <w:t>The name of each person who signs the registration statement shall be typed or printed beneath his/her signature. Any person who occupies more than one of the specified position shall indicate the capacity in which he signs the registration statement. At least one (1) copy of the documents filed shall be manually signed and the unsigned copies shall be conformed.</w:t>
      </w:r>
    </w:p>
    <w:p w:rsidR="00977F3B" w:rsidRDefault="00977F3B">
      <w:pPr>
        <w:pBdr>
          <w:top w:val="nil"/>
          <w:left w:val="nil"/>
          <w:bottom w:val="nil"/>
          <w:right w:val="nil"/>
          <w:between w:val="nil"/>
        </w:pBdr>
        <w:spacing w:before="10"/>
        <w:rPr>
          <w:rFonts w:ascii="Verdana" w:eastAsia="Verdana" w:hAnsi="Verdana" w:cs="Verdana"/>
          <w:color w:val="000000"/>
          <w:sz w:val="16"/>
          <w:szCs w:val="16"/>
        </w:rPr>
      </w:pPr>
    </w:p>
    <w:p w:rsidR="00977F3B" w:rsidRDefault="005E0CB8">
      <w:pPr>
        <w:numPr>
          <w:ilvl w:val="0"/>
          <w:numId w:val="12"/>
        </w:numPr>
        <w:pBdr>
          <w:top w:val="nil"/>
          <w:left w:val="nil"/>
          <w:bottom w:val="nil"/>
          <w:right w:val="nil"/>
          <w:between w:val="nil"/>
        </w:pBdr>
        <w:tabs>
          <w:tab w:val="left" w:pos="1309"/>
        </w:tabs>
        <w:ind w:right="690" w:hanging="360"/>
        <w:jc w:val="both"/>
        <w:rPr>
          <w:color w:val="000000"/>
        </w:rPr>
      </w:pPr>
      <w:r>
        <w:rPr>
          <w:rFonts w:ascii="Verdana" w:eastAsia="Verdana" w:hAnsi="Verdana" w:cs="Verdana"/>
          <w:color w:val="000000"/>
          <w:sz w:val="18"/>
          <w:szCs w:val="18"/>
        </w:rPr>
        <w:t xml:space="preserve">Every amendment to a registration statement shall be signed by the persons specified in Section 12.4 of the Code or by any executive officer duly authorized by the Board of Directors. The final prospectus shall, however, be signed by all required signatories under Section 12.4 of the Code. In addition, the company is required to submit a Certification under oath of any material changes. </w:t>
      </w:r>
    </w:p>
    <w:p w:rsidR="00977F3B" w:rsidRDefault="00977F3B">
      <w:pPr>
        <w:pBdr>
          <w:top w:val="nil"/>
          <w:left w:val="nil"/>
          <w:bottom w:val="nil"/>
          <w:right w:val="nil"/>
          <w:between w:val="nil"/>
        </w:pBdr>
        <w:spacing w:before="1"/>
        <w:rPr>
          <w:rFonts w:ascii="Verdana" w:eastAsia="Verdana" w:hAnsi="Verdana" w:cs="Verdana"/>
          <w:color w:val="000000"/>
          <w:sz w:val="18"/>
          <w:szCs w:val="18"/>
        </w:rPr>
      </w:pPr>
    </w:p>
    <w:p w:rsidR="00977F3B" w:rsidRDefault="005E0CB8">
      <w:pPr>
        <w:numPr>
          <w:ilvl w:val="0"/>
          <w:numId w:val="12"/>
        </w:numPr>
        <w:pBdr>
          <w:top w:val="nil"/>
          <w:left w:val="nil"/>
          <w:bottom w:val="nil"/>
          <w:right w:val="nil"/>
          <w:between w:val="nil"/>
        </w:pBdr>
        <w:tabs>
          <w:tab w:val="left" w:pos="1309"/>
        </w:tabs>
        <w:ind w:right="695" w:hanging="360"/>
        <w:jc w:val="both"/>
        <w:rPr>
          <w:color w:val="000000"/>
        </w:rPr>
      </w:pPr>
      <w:r>
        <w:rPr>
          <w:rFonts w:ascii="Verdana" w:eastAsia="Verdana" w:hAnsi="Verdana" w:cs="Verdana"/>
          <w:color w:val="000000"/>
          <w:sz w:val="18"/>
          <w:szCs w:val="18"/>
        </w:rPr>
        <w:t xml:space="preserve">In case of withdrawal of a registration statement, fifty percent (50%) of the registration fee paid shall be </w:t>
      </w:r>
      <w:r>
        <w:rPr>
          <w:rFonts w:ascii="Verdana" w:eastAsia="Verdana" w:hAnsi="Verdana" w:cs="Verdana"/>
          <w:i/>
          <w:color w:val="000000"/>
          <w:sz w:val="18"/>
          <w:szCs w:val="18"/>
        </w:rPr>
        <w:t xml:space="preserve">forfeited and </w:t>
      </w:r>
      <w:r>
        <w:rPr>
          <w:rFonts w:ascii="Verdana" w:eastAsia="Verdana" w:hAnsi="Verdana" w:cs="Verdana"/>
          <w:color w:val="000000"/>
          <w:sz w:val="18"/>
          <w:szCs w:val="18"/>
        </w:rPr>
        <w:t xml:space="preserve">the remaining fifty percent (50%) may be used for future transactions with the Commission </w:t>
      </w:r>
      <w:r>
        <w:rPr>
          <w:rFonts w:ascii="Verdana" w:eastAsia="Verdana" w:hAnsi="Verdana" w:cs="Verdana"/>
          <w:i/>
          <w:color w:val="000000"/>
          <w:sz w:val="18"/>
          <w:szCs w:val="18"/>
        </w:rPr>
        <w:t>subject to the approval of the Commission en banc</w:t>
      </w:r>
      <w:r>
        <w:rPr>
          <w:rFonts w:ascii="Verdana" w:eastAsia="Verdana" w:hAnsi="Verdana" w:cs="Verdana"/>
          <w:color w:val="000000"/>
          <w:sz w:val="18"/>
          <w:szCs w:val="18"/>
        </w:rPr>
        <w:t>.</w:t>
      </w:r>
    </w:p>
    <w:p w:rsidR="00977F3B" w:rsidRDefault="00977F3B">
      <w:pPr>
        <w:pBdr>
          <w:top w:val="nil"/>
          <w:left w:val="nil"/>
          <w:bottom w:val="nil"/>
          <w:right w:val="nil"/>
          <w:between w:val="nil"/>
        </w:pBdr>
        <w:spacing w:before="1"/>
        <w:rPr>
          <w:rFonts w:ascii="Verdana" w:eastAsia="Verdana" w:hAnsi="Verdana" w:cs="Verdana"/>
          <w:color w:val="000000"/>
          <w:sz w:val="18"/>
          <w:szCs w:val="18"/>
        </w:rPr>
      </w:pPr>
    </w:p>
    <w:p w:rsidR="00977F3B" w:rsidRDefault="005E0CB8">
      <w:pPr>
        <w:numPr>
          <w:ilvl w:val="0"/>
          <w:numId w:val="12"/>
        </w:numPr>
        <w:pBdr>
          <w:top w:val="nil"/>
          <w:left w:val="nil"/>
          <w:bottom w:val="nil"/>
          <w:right w:val="nil"/>
          <w:between w:val="nil"/>
        </w:pBdr>
        <w:tabs>
          <w:tab w:val="left" w:pos="1309"/>
        </w:tabs>
        <w:ind w:right="689" w:hanging="360"/>
        <w:jc w:val="both"/>
        <w:rPr>
          <w:color w:val="000000"/>
        </w:rPr>
        <w:sectPr w:rsidR="00977F3B">
          <w:pgSz w:w="11910" w:h="16840"/>
          <w:pgMar w:top="1276" w:right="500" w:bottom="851" w:left="1140" w:header="720" w:footer="720" w:gutter="0"/>
          <w:pgNumType w:start="7"/>
          <w:cols w:space="720"/>
        </w:sectPr>
      </w:pPr>
      <w:r>
        <w:rPr>
          <w:rFonts w:ascii="Verdana" w:eastAsia="Verdana" w:hAnsi="Verdana" w:cs="Verdana"/>
          <w:color w:val="000000"/>
          <w:sz w:val="18"/>
          <w:szCs w:val="18"/>
        </w:rPr>
        <w:t xml:space="preserve">In the event that the application for registration is rejected pursuant to Section 13 of the Code, the registration fee paid thereon shall be </w:t>
      </w:r>
      <w:r>
        <w:rPr>
          <w:rFonts w:ascii="Verdana" w:eastAsia="Verdana" w:hAnsi="Verdana" w:cs="Verdana"/>
          <w:i/>
          <w:color w:val="000000"/>
          <w:sz w:val="18"/>
          <w:szCs w:val="18"/>
        </w:rPr>
        <w:t>forfeited</w:t>
      </w:r>
      <w:r>
        <w:rPr>
          <w:rFonts w:ascii="Verdana" w:eastAsia="Verdana" w:hAnsi="Verdana" w:cs="Verdana"/>
          <w:color w:val="000000"/>
          <w:sz w:val="18"/>
          <w:szCs w:val="18"/>
        </w:rPr>
        <w:t xml:space="preserve">. </w:t>
      </w:r>
    </w:p>
    <w:p w:rsidR="00977F3B" w:rsidRDefault="005E0CB8">
      <w:pPr>
        <w:pStyle w:val="Heading2"/>
        <w:spacing w:before="84" w:line="281" w:lineRule="auto"/>
        <w:ind w:right="100"/>
        <w:jc w:val="center"/>
      </w:pPr>
      <w:r>
        <w:lastRenderedPageBreak/>
        <w:t>SECURITIES AND EXCHANGE COMMISSION</w:t>
      </w:r>
    </w:p>
    <w:p w:rsidR="00977F3B" w:rsidRDefault="005E0CB8">
      <w:pPr>
        <w:pStyle w:val="Heading3"/>
      </w:pPr>
      <w:r>
        <w:t>SEC POWERS</w:t>
      </w:r>
    </w:p>
    <w:p w:rsidR="00977F3B" w:rsidRDefault="00977F3B">
      <w:pPr>
        <w:spacing w:before="1"/>
        <w:ind w:right="103"/>
        <w:jc w:val="center"/>
        <w:rPr>
          <w:b/>
        </w:rPr>
      </w:pPr>
    </w:p>
    <w:p w:rsidR="00977F3B" w:rsidRDefault="005E0CB8">
      <w:pPr>
        <w:spacing w:before="1"/>
        <w:ind w:right="103"/>
        <w:jc w:val="center"/>
      </w:pPr>
      <w:r>
        <w:rPr>
          <w:b/>
        </w:rPr>
        <w:t>S</w:t>
      </w:r>
      <w:r>
        <w:t xml:space="preserve">ecuring &amp; </w:t>
      </w:r>
      <w:r>
        <w:rPr>
          <w:b/>
        </w:rPr>
        <w:t>E</w:t>
      </w:r>
      <w:r>
        <w:t xml:space="preserve">xpanding </w:t>
      </w:r>
      <w:r>
        <w:rPr>
          <w:b/>
        </w:rPr>
        <w:t>C</w:t>
      </w:r>
      <w:r>
        <w:t xml:space="preserve">apital for </w:t>
      </w:r>
    </w:p>
    <w:p w:rsidR="00977F3B" w:rsidRDefault="005E0CB8">
      <w:pPr>
        <w:spacing w:before="1"/>
        <w:ind w:right="103"/>
        <w:jc w:val="center"/>
      </w:pPr>
      <w:r>
        <w:rPr>
          <w:b/>
          <w:sz w:val="24"/>
          <w:szCs w:val="24"/>
        </w:rPr>
        <w:t>P</w:t>
      </w:r>
      <w:r>
        <w:t xml:space="preserve">ower Generators, </w:t>
      </w:r>
      <w:r>
        <w:rPr>
          <w:b/>
          <w:sz w:val="24"/>
          <w:szCs w:val="24"/>
        </w:rPr>
        <w:t>O</w:t>
      </w:r>
      <w:r>
        <w:t xml:space="preserve">perators &amp; </w:t>
      </w:r>
      <w:r>
        <w:rPr>
          <w:b/>
          <w:sz w:val="24"/>
          <w:szCs w:val="24"/>
        </w:rPr>
        <w:t>W</w:t>
      </w:r>
      <w:r>
        <w:t xml:space="preserve">holesale  of  </w:t>
      </w:r>
      <w:r>
        <w:rPr>
          <w:b/>
          <w:sz w:val="24"/>
          <w:szCs w:val="24"/>
        </w:rPr>
        <w:t>E</w:t>
      </w:r>
      <w:r>
        <w:t xml:space="preserve">lectricity &amp; </w:t>
      </w:r>
      <w:r>
        <w:rPr>
          <w:b/>
          <w:sz w:val="24"/>
          <w:szCs w:val="24"/>
        </w:rPr>
        <w:t>R</w:t>
      </w:r>
      <w:r>
        <w:t xml:space="preserve">etail  </w:t>
      </w:r>
      <w:r>
        <w:rPr>
          <w:b/>
          <w:sz w:val="24"/>
          <w:szCs w:val="24"/>
        </w:rPr>
        <w:t>S</w:t>
      </w:r>
      <w:r>
        <w:t>ervices</w:t>
      </w:r>
    </w:p>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rPr>
          <w:color w:val="000000"/>
          <w:sz w:val="20"/>
          <w:szCs w:val="20"/>
        </w:rPr>
      </w:pPr>
    </w:p>
    <w:tbl>
      <w:tblPr>
        <w:tblStyle w:val="a"/>
        <w:tblW w:w="91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8"/>
        <w:gridCol w:w="5400"/>
      </w:tblGrid>
      <w:tr w:rsidR="00977F3B">
        <w:trPr>
          <w:trHeight w:val="531"/>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SEC Registration Number  ……</w:t>
            </w:r>
          </w:p>
        </w:tc>
        <w:tc>
          <w:tcPr>
            <w:tcW w:w="5400" w:type="dxa"/>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rPr>
                <w:color w:val="000000"/>
                <w:sz w:val="21"/>
                <w:szCs w:val="21"/>
              </w:rPr>
            </w:pPr>
          </w:p>
        </w:tc>
      </w:tr>
      <w:tr w:rsidR="00977F3B">
        <w:trPr>
          <w:trHeight w:val="144"/>
          <w:jc w:val="center"/>
        </w:trPr>
        <w:tc>
          <w:tcPr>
            <w:tcW w:w="9198" w:type="dxa"/>
            <w:gridSpan w:val="2"/>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ind w:left="792"/>
              <w:jc w:val="both"/>
              <w:rPr>
                <w:color w:val="000000"/>
                <w:sz w:val="21"/>
                <w:szCs w:val="21"/>
              </w:rPr>
            </w:pPr>
          </w:p>
        </w:tc>
      </w:tr>
      <w:tr w:rsidR="00977F3B">
        <w:trPr>
          <w:trHeight w:val="558"/>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Exact name of  issuer as specified in its charter ……………………………………………..</w:t>
            </w:r>
          </w:p>
        </w:tc>
        <w:tc>
          <w:tcPr>
            <w:tcW w:w="5400" w:type="dxa"/>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rPr>
                <w:color w:val="000000"/>
                <w:sz w:val="21"/>
                <w:szCs w:val="21"/>
              </w:rPr>
            </w:pPr>
          </w:p>
        </w:tc>
      </w:tr>
      <w:tr w:rsidR="00977F3B">
        <w:trPr>
          <w:trHeight w:val="144"/>
          <w:jc w:val="center"/>
        </w:trPr>
        <w:tc>
          <w:tcPr>
            <w:tcW w:w="9198" w:type="dxa"/>
            <w:gridSpan w:val="2"/>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ind w:left="792"/>
              <w:jc w:val="both"/>
              <w:rPr>
                <w:color w:val="000000"/>
                <w:sz w:val="21"/>
                <w:szCs w:val="21"/>
              </w:rPr>
            </w:pPr>
          </w:p>
        </w:tc>
      </w:tr>
      <w:tr w:rsidR="00977F3B">
        <w:trPr>
          <w:trHeight w:val="1296"/>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Principal Business Address including postal code………..</w:t>
            </w:r>
          </w:p>
        </w:tc>
        <w:tc>
          <w:tcPr>
            <w:tcW w:w="5400" w:type="dxa"/>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ind w:left="24"/>
              <w:rPr>
                <w:color w:val="000000"/>
                <w:sz w:val="21"/>
                <w:szCs w:val="21"/>
              </w:rPr>
            </w:pPr>
          </w:p>
        </w:tc>
      </w:tr>
      <w:tr w:rsidR="00977F3B">
        <w:trPr>
          <w:trHeight w:val="144"/>
          <w:jc w:val="center"/>
        </w:trPr>
        <w:tc>
          <w:tcPr>
            <w:tcW w:w="9198" w:type="dxa"/>
            <w:gridSpan w:val="2"/>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ind w:left="792"/>
              <w:rPr>
                <w:color w:val="000000"/>
                <w:sz w:val="21"/>
                <w:szCs w:val="21"/>
              </w:rPr>
            </w:pPr>
          </w:p>
        </w:tc>
      </w:tr>
      <w:tr w:rsidR="00977F3B">
        <w:trPr>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Province, country of other jurisdiction of incorporation or organization………..</w:t>
            </w:r>
          </w:p>
        </w:tc>
        <w:tc>
          <w:tcPr>
            <w:tcW w:w="5400" w:type="dxa"/>
            <w:tcBorders>
              <w:top w:val="nil"/>
              <w:left w:val="nil"/>
              <w:bottom w:val="nil"/>
              <w:right w:val="nil"/>
            </w:tcBorders>
            <w:shd w:val="clear" w:color="auto" w:fill="auto"/>
          </w:tcPr>
          <w:p w:rsidR="00977F3B" w:rsidRDefault="00977F3B">
            <w:pPr>
              <w:widowControl/>
              <w:pBdr>
                <w:top w:val="nil"/>
                <w:left w:val="nil"/>
                <w:bottom w:val="nil"/>
                <w:right w:val="nil"/>
                <w:between w:val="nil"/>
              </w:pBdr>
              <w:ind w:left="720"/>
              <w:jc w:val="both"/>
              <w:rPr>
                <w:color w:val="000000"/>
                <w:sz w:val="21"/>
                <w:szCs w:val="21"/>
              </w:rPr>
            </w:pPr>
          </w:p>
          <w:p w:rsidR="00977F3B" w:rsidRDefault="00977F3B">
            <w:pPr>
              <w:widowControl/>
              <w:pBdr>
                <w:top w:val="nil"/>
                <w:left w:val="nil"/>
                <w:bottom w:val="nil"/>
                <w:right w:val="nil"/>
                <w:between w:val="nil"/>
              </w:pBdr>
              <w:ind w:left="24"/>
              <w:jc w:val="both"/>
              <w:rPr>
                <w:color w:val="000000"/>
                <w:sz w:val="21"/>
                <w:szCs w:val="21"/>
              </w:rPr>
            </w:pPr>
          </w:p>
        </w:tc>
      </w:tr>
      <w:tr w:rsidR="00977F3B">
        <w:trPr>
          <w:trHeight w:val="144"/>
          <w:jc w:val="center"/>
        </w:trPr>
        <w:tc>
          <w:tcPr>
            <w:tcW w:w="9198" w:type="dxa"/>
            <w:gridSpan w:val="2"/>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ind w:left="792"/>
              <w:jc w:val="both"/>
              <w:rPr>
                <w:color w:val="000000"/>
                <w:sz w:val="21"/>
                <w:szCs w:val="21"/>
              </w:rPr>
            </w:pPr>
          </w:p>
        </w:tc>
      </w:tr>
      <w:tr w:rsidR="00977F3B">
        <w:trPr>
          <w:trHeight w:val="432"/>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 xml:space="preserve"> BIR Tax  Identification  No. </w:t>
            </w:r>
          </w:p>
        </w:tc>
        <w:tc>
          <w:tcPr>
            <w:tcW w:w="5400" w:type="dxa"/>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rPr>
                <w:color w:val="000000"/>
                <w:sz w:val="21"/>
                <w:szCs w:val="21"/>
              </w:rPr>
            </w:pPr>
          </w:p>
        </w:tc>
      </w:tr>
      <w:tr w:rsidR="00977F3B">
        <w:trPr>
          <w:trHeight w:val="288"/>
          <w:jc w:val="center"/>
        </w:trPr>
        <w:tc>
          <w:tcPr>
            <w:tcW w:w="9198" w:type="dxa"/>
            <w:gridSpan w:val="2"/>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ind w:left="798"/>
              <w:rPr>
                <w:color w:val="000000"/>
                <w:sz w:val="21"/>
                <w:szCs w:val="21"/>
              </w:rPr>
            </w:pPr>
          </w:p>
        </w:tc>
      </w:tr>
      <w:tr w:rsidR="00977F3B">
        <w:trPr>
          <w:trHeight w:val="378"/>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 xml:space="preserve"> Industry Group:</w:t>
            </w:r>
          </w:p>
        </w:tc>
        <w:tc>
          <w:tcPr>
            <w:tcW w:w="5400" w:type="dxa"/>
            <w:tcBorders>
              <w:top w:val="nil"/>
              <w:left w:val="nil"/>
              <w:bottom w:val="nil"/>
              <w:right w:val="nil"/>
            </w:tcBorders>
            <w:shd w:val="clear" w:color="auto" w:fill="auto"/>
            <w:vAlign w:val="center"/>
          </w:tcPr>
          <w:p w:rsidR="00977F3B" w:rsidRDefault="005E0CB8">
            <w:pPr>
              <w:widowControl/>
              <w:pBdr>
                <w:top w:val="nil"/>
                <w:left w:val="nil"/>
                <w:bottom w:val="nil"/>
                <w:right w:val="nil"/>
                <w:between w:val="nil"/>
              </w:pBdr>
              <w:jc w:val="center"/>
              <w:rPr>
                <w:color w:val="000000"/>
                <w:sz w:val="21"/>
                <w:szCs w:val="21"/>
              </w:rPr>
            </w:pPr>
            <w:r>
              <w:rPr>
                <w:color w:val="000000"/>
                <w:sz w:val="21"/>
                <w:szCs w:val="21"/>
              </w:rPr>
              <w:t>Power Generation  &amp;/or  Distribution Utilities</w:t>
            </w:r>
          </w:p>
        </w:tc>
      </w:tr>
      <w:tr w:rsidR="00977F3B">
        <w:trPr>
          <w:trHeight w:val="144"/>
          <w:jc w:val="center"/>
        </w:trPr>
        <w:tc>
          <w:tcPr>
            <w:tcW w:w="9198" w:type="dxa"/>
            <w:gridSpan w:val="2"/>
            <w:tcBorders>
              <w:top w:val="nil"/>
              <w:left w:val="nil"/>
              <w:bottom w:val="nil"/>
              <w:right w:val="nil"/>
            </w:tcBorders>
            <w:shd w:val="clear" w:color="auto" w:fill="auto"/>
          </w:tcPr>
          <w:p w:rsidR="00977F3B" w:rsidRDefault="00977F3B">
            <w:pPr>
              <w:widowControl/>
              <w:pBdr>
                <w:top w:val="nil"/>
                <w:left w:val="nil"/>
                <w:bottom w:val="nil"/>
                <w:right w:val="nil"/>
                <w:between w:val="nil"/>
              </w:pBdr>
              <w:jc w:val="center"/>
              <w:rPr>
                <w:color w:val="000000"/>
                <w:sz w:val="21"/>
                <w:szCs w:val="21"/>
              </w:rPr>
            </w:pPr>
          </w:p>
        </w:tc>
      </w:tr>
      <w:tr w:rsidR="00977F3B">
        <w:trPr>
          <w:trHeight w:val="378"/>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Official Email address:</w:t>
            </w:r>
          </w:p>
        </w:tc>
        <w:tc>
          <w:tcPr>
            <w:tcW w:w="5400" w:type="dxa"/>
            <w:tcBorders>
              <w:top w:val="nil"/>
              <w:left w:val="nil"/>
              <w:bottom w:val="nil"/>
              <w:right w:val="nil"/>
            </w:tcBorders>
            <w:shd w:val="clear" w:color="auto" w:fill="auto"/>
            <w:vAlign w:val="center"/>
          </w:tcPr>
          <w:p w:rsidR="00977F3B" w:rsidRDefault="005E0CB8">
            <w:pPr>
              <w:widowControl/>
              <w:pBdr>
                <w:top w:val="nil"/>
                <w:left w:val="nil"/>
                <w:bottom w:val="nil"/>
                <w:right w:val="nil"/>
                <w:between w:val="nil"/>
              </w:pBdr>
              <w:jc w:val="center"/>
              <w:rPr>
                <w:color w:val="000000"/>
                <w:sz w:val="21"/>
                <w:szCs w:val="21"/>
              </w:rPr>
            </w:pPr>
            <w:r>
              <w:rPr>
                <w:color w:val="000000"/>
                <w:sz w:val="21"/>
                <w:szCs w:val="21"/>
              </w:rPr>
              <w:t>Alternate Email address</w:t>
            </w:r>
          </w:p>
        </w:tc>
      </w:tr>
      <w:tr w:rsidR="00977F3B">
        <w:trPr>
          <w:trHeight w:val="432"/>
          <w:jc w:val="center"/>
        </w:trPr>
        <w:tc>
          <w:tcPr>
            <w:tcW w:w="3798" w:type="dxa"/>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ind w:left="528"/>
              <w:jc w:val="both"/>
              <w:rPr>
                <w:color w:val="000000"/>
                <w:sz w:val="21"/>
                <w:szCs w:val="21"/>
              </w:rPr>
            </w:pPr>
          </w:p>
        </w:tc>
        <w:tc>
          <w:tcPr>
            <w:tcW w:w="5400" w:type="dxa"/>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ind w:left="522"/>
              <w:rPr>
                <w:color w:val="000000"/>
                <w:sz w:val="21"/>
                <w:szCs w:val="21"/>
              </w:rPr>
            </w:pPr>
          </w:p>
        </w:tc>
      </w:tr>
      <w:tr w:rsidR="00977F3B">
        <w:trPr>
          <w:trHeight w:val="144"/>
          <w:jc w:val="center"/>
        </w:trPr>
        <w:tc>
          <w:tcPr>
            <w:tcW w:w="9198" w:type="dxa"/>
            <w:gridSpan w:val="2"/>
            <w:tcBorders>
              <w:top w:val="nil"/>
              <w:left w:val="nil"/>
              <w:bottom w:val="nil"/>
              <w:right w:val="nil"/>
            </w:tcBorders>
            <w:shd w:val="clear" w:color="auto" w:fill="auto"/>
          </w:tcPr>
          <w:p w:rsidR="00977F3B" w:rsidRDefault="00977F3B">
            <w:pPr>
              <w:widowControl/>
              <w:pBdr>
                <w:top w:val="nil"/>
                <w:left w:val="nil"/>
                <w:bottom w:val="nil"/>
                <w:right w:val="nil"/>
                <w:between w:val="nil"/>
              </w:pBdr>
              <w:jc w:val="center"/>
              <w:rPr>
                <w:color w:val="000000"/>
                <w:sz w:val="21"/>
                <w:szCs w:val="21"/>
              </w:rPr>
            </w:pPr>
          </w:p>
        </w:tc>
      </w:tr>
      <w:tr w:rsidR="00977F3B">
        <w:trPr>
          <w:trHeight w:val="432"/>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Official company’s website………..</w:t>
            </w:r>
          </w:p>
        </w:tc>
        <w:tc>
          <w:tcPr>
            <w:tcW w:w="5400" w:type="dxa"/>
            <w:tcBorders>
              <w:top w:val="nil"/>
              <w:left w:val="nil"/>
              <w:bottom w:val="nil"/>
              <w:right w:val="nil"/>
            </w:tcBorders>
            <w:shd w:val="clear" w:color="auto" w:fill="auto"/>
            <w:vAlign w:val="center"/>
          </w:tcPr>
          <w:p w:rsidR="00977F3B" w:rsidRDefault="005E0CB8">
            <w:pPr>
              <w:widowControl/>
              <w:pBdr>
                <w:top w:val="nil"/>
                <w:left w:val="nil"/>
                <w:bottom w:val="nil"/>
                <w:right w:val="nil"/>
                <w:between w:val="nil"/>
              </w:pBdr>
              <w:rPr>
                <w:color w:val="000000"/>
                <w:sz w:val="21"/>
                <w:szCs w:val="21"/>
              </w:rPr>
            </w:pPr>
            <w:r>
              <w:rPr>
                <w:color w:val="000000"/>
                <w:sz w:val="21"/>
                <w:szCs w:val="21"/>
              </w:rPr>
              <w:t xml:space="preserve">www. </w:t>
            </w:r>
          </w:p>
        </w:tc>
      </w:tr>
      <w:tr w:rsidR="00977F3B">
        <w:trPr>
          <w:trHeight w:val="432"/>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rPr>
                <w:color w:val="000000"/>
                <w:sz w:val="21"/>
                <w:szCs w:val="21"/>
              </w:rPr>
            </w:pPr>
            <w:r>
              <w:rPr>
                <w:color w:val="000000"/>
                <w:sz w:val="21"/>
                <w:szCs w:val="21"/>
              </w:rPr>
              <w:t>Official Contact Number</w:t>
            </w:r>
          </w:p>
        </w:tc>
        <w:tc>
          <w:tcPr>
            <w:tcW w:w="5400" w:type="dxa"/>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jc w:val="center"/>
              <w:rPr>
                <w:color w:val="000000"/>
                <w:sz w:val="21"/>
                <w:szCs w:val="21"/>
              </w:rPr>
            </w:pPr>
          </w:p>
        </w:tc>
      </w:tr>
      <w:tr w:rsidR="00977F3B">
        <w:trPr>
          <w:trHeight w:val="144"/>
          <w:jc w:val="center"/>
        </w:trPr>
        <w:tc>
          <w:tcPr>
            <w:tcW w:w="9198" w:type="dxa"/>
            <w:gridSpan w:val="2"/>
            <w:tcBorders>
              <w:top w:val="nil"/>
              <w:left w:val="nil"/>
              <w:bottom w:val="nil"/>
              <w:right w:val="nil"/>
            </w:tcBorders>
            <w:shd w:val="clear" w:color="auto" w:fill="auto"/>
            <w:vAlign w:val="center"/>
          </w:tcPr>
          <w:p w:rsidR="00977F3B" w:rsidRDefault="00977F3B">
            <w:pPr>
              <w:widowControl/>
              <w:pBdr>
                <w:top w:val="nil"/>
                <w:left w:val="nil"/>
                <w:bottom w:val="nil"/>
                <w:right w:val="nil"/>
                <w:between w:val="nil"/>
              </w:pBdr>
              <w:jc w:val="center"/>
              <w:rPr>
                <w:color w:val="000000"/>
                <w:sz w:val="21"/>
                <w:szCs w:val="21"/>
              </w:rPr>
            </w:pPr>
          </w:p>
        </w:tc>
      </w:tr>
      <w:tr w:rsidR="00977F3B">
        <w:trPr>
          <w:trHeight w:val="432"/>
          <w:jc w:val="center"/>
        </w:trPr>
        <w:tc>
          <w:tcPr>
            <w:tcW w:w="3798" w:type="dxa"/>
            <w:tcBorders>
              <w:top w:val="nil"/>
              <w:left w:val="nil"/>
              <w:bottom w:val="nil"/>
              <w:right w:val="nil"/>
            </w:tcBorders>
            <w:shd w:val="clear" w:color="auto" w:fill="auto"/>
            <w:vAlign w:val="center"/>
          </w:tcPr>
          <w:p w:rsidR="00977F3B" w:rsidRDefault="005E0CB8">
            <w:pPr>
              <w:widowControl/>
              <w:numPr>
                <w:ilvl w:val="0"/>
                <w:numId w:val="22"/>
              </w:numPr>
              <w:pBdr>
                <w:top w:val="nil"/>
                <w:left w:val="nil"/>
                <w:bottom w:val="nil"/>
                <w:right w:val="nil"/>
                <w:between w:val="nil"/>
              </w:pBdr>
              <w:ind w:left="528"/>
              <w:jc w:val="both"/>
              <w:rPr>
                <w:color w:val="000000"/>
                <w:sz w:val="21"/>
                <w:szCs w:val="21"/>
              </w:rPr>
            </w:pPr>
            <w:r>
              <w:rPr>
                <w:color w:val="000000"/>
                <w:sz w:val="21"/>
                <w:szCs w:val="21"/>
              </w:rPr>
              <w:t xml:space="preserve">Fiscal Year (Day and Month) </w:t>
            </w:r>
          </w:p>
        </w:tc>
        <w:tc>
          <w:tcPr>
            <w:tcW w:w="5400" w:type="dxa"/>
            <w:tcBorders>
              <w:top w:val="nil"/>
              <w:left w:val="nil"/>
              <w:bottom w:val="nil"/>
              <w:right w:val="nil"/>
            </w:tcBorders>
            <w:shd w:val="clear" w:color="auto" w:fill="auto"/>
            <w:vAlign w:val="center"/>
          </w:tcPr>
          <w:p w:rsidR="00977F3B" w:rsidRDefault="005E0CB8">
            <w:pPr>
              <w:widowControl/>
              <w:pBdr>
                <w:top w:val="nil"/>
                <w:left w:val="nil"/>
                <w:bottom w:val="nil"/>
                <w:right w:val="nil"/>
                <w:between w:val="nil"/>
              </w:pBdr>
              <w:jc w:val="center"/>
              <w:rPr>
                <w:color w:val="000000"/>
                <w:sz w:val="21"/>
                <w:szCs w:val="21"/>
              </w:rPr>
            </w:pPr>
            <w:r>
              <w:rPr>
                <w:color w:val="000000"/>
                <w:sz w:val="21"/>
                <w:szCs w:val="21"/>
              </w:rPr>
              <w:t>31 December</w:t>
            </w:r>
          </w:p>
        </w:tc>
      </w:tr>
    </w:tbl>
    <w:p w:rsidR="00977F3B" w:rsidRDefault="00977F3B">
      <w:pPr>
        <w:pBdr>
          <w:top w:val="nil"/>
          <w:left w:val="nil"/>
          <w:bottom w:val="nil"/>
          <w:right w:val="nil"/>
          <w:between w:val="nil"/>
        </w:pBdr>
        <w:rPr>
          <w:color w:val="000000"/>
          <w:sz w:val="12"/>
          <w:szCs w:val="12"/>
        </w:rPr>
      </w:pPr>
    </w:p>
    <w:p w:rsidR="00977F3B" w:rsidRDefault="00977F3B">
      <w:pPr>
        <w:pBdr>
          <w:top w:val="nil"/>
          <w:left w:val="nil"/>
          <w:bottom w:val="nil"/>
          <w:right w:val="nil"/>
          <w:between w:val="nil"/>
        </w:pBdr>
        <w:rPr>
          <w:color w:val="000000"/>
          <w:sz w:val="20"/>
          <w:szCs w:val="20"/>
        </w:rPr>
      </w:pPr>
    </w:p>
    <w:p w:rsidR="00977F3B" w:rsidRDefault="00977F3B">
      <w:pPr>
        <w:pStyle w:val="Heading3"/>
        <w:spacing w:before="101"/>
        <w:ind w:right="99"/>
      </w:pPr>
    </w:p>
    <w:p w:rsidR="00977F3B" w:rsidRDefault="005E0CB8">
      <w:pPr>
        <w:pStyle w:val="Heading3"/>
        <w:spacing w:before="101"/>
        <w:ind w:right="99"/>
      </w:pPr>
      <w:r>
        <w:t>COMPUTATION OF FILING FEE</w:t>
      </w:r>
    </w:p>
    <w:p w:rsidR="00977F3B" w:rsidRDefault="00977F3B">
      <w:pPr>
        <w:pBdr>
          <w:top w:val="nil"/>
          <w:left w:val="nil"/>
          <w:bottom w:val="nil"/>
          <w:right w:val="nil"/>
          <w:between w:val="nil"/>
        </w:pBdr>
        <w:spacing w:before="10"/>
        <w:rPr>
          <w:b/>
          <w:color w:val="000000"/>
          <w:sz w:val="24"/>
          <w:szCs w:val="24"/>
        </w:rPr>
      </w:pPr>
    </w:p>
    <w:tbl>
      <w:tblPr>
        <w:tblStyle w:val="a0"/>
        <w:tblW w:w="9577" w:type="dxa"/>
        <w:tblInd w:w="298" w:type="dxa"/>
        <w:tblLayout w:type="fixed"/>
        <w:tblLook w:val="0000" w:firstRow="0" w:lastRow="0" w:firstColumn="0" w:lastColumn="0" w:noHBand="0" w:noVBand="0"/>
      </w:tblPr>
      <w:tblGrid>
        <w:gridCol w:w="2000"/>
        <w:gridCol w:w="1724"/>
        <w:gridCol w:w="2025"/>
        <w:gridCol w:w="1972"/>
        <w:gridCol w:w="1856"/>
      </w:tblGrid>
      <w:tr w:rsidR="00977F3B">
        <w:trPr>
          <w:trHeight w:val="961"/>
        </w:trPr>
        <w:tc>
          <w:tcPr>
            <w:tcW w:w="2000" w:type="dxa"/>
            <w:tcBorders>
              <w:top w:val="single" w:sz="4" w:space="0" w:color="000000"/>
              <w:bottom w:val="single" w:sz="4" w:space="0" w:color="000000"/>
            </w:tcBorders>
          </w:tcPr>
          <w:p w:rsidR="00977F3B" w:rsidRDefault="005E0CB8">
            <w:pPr>
              <w:pBdr>
                <w:top w:val="nil"/>
                <w:left w:val="nil"/>
                <w:bottom w:val="nil"/>
                <w:right w:val="nil"/>
                <w:between w:val="nil"/>
              </w:pBdr>
              <w:spacing w:before="6" w:line="244" w:lineRule="auto"/>
              <w:ind w:left="204" w:right="291"/>
              <w:jc w:val="center"/>
              <w:rPr>
                <w:color w:val="000000"/>
                <w:sz w:val="20"/>
                <w:szCs w:val="20"/>
              </w:rPr>
            </w:pPr>
            <w:r>
              <w:rPr>
                <w:color w:val="000000"/>
                <w:sz w:val="20"/>
                <w:szCs w:val="20"/>
              </w:rPr>
              <w:t>Title of each class of securities to be registered</w:t>
            </w:r>
          </w:p>
        </w:tc>
        <w:tc>
          <w:tcPr>
            <w:tcW w:w="1724" w:type="dxa"/>
            <w:tcBorders>
              <w:top w:val="single" w:sz="4" w:space="0" w:color="000000"/>
              <w:bottom w:val="single" w:sz="4" w:space="0" w:color="000000"/>
            </w:tcBorders>
          </w:tcPr>
          <w:p w:rsidR="00977F3B" w:rsidRDefault="005E0CB8">
            <w:pPr>
              <w:pBdr>
                <w:top w:val="nil"/>
                <w:left w:val="nil"/>
                <w:bottom w:val="nil"/>
                <w:right w:val="nil"/>
                <w:between w:val="nil"/>
              </w:pBdr>
              <w:spacing w:before="6" w:line="244" w:lineRule="auto"/>
              <w:ind w:left="433" w:right="272" w:hanging="140"/>
              <w:rPr>
                <w:color w:val="000000"/>
                <w:sz w:val="20"/>
                <w:szCs w:val="20"/>
              </w:rPr>
            </w:pPr>
            <w:r>
              <w:rPr>
                <w:color w:val="000000"/>
                <w:sz w:val="20"/>
                <w:szCs w:val="20"/>
              </w:rPr>
              <w:t>Amount to be registered</w:t>
            </w:r>
          </w:p>
        </w:tc>
        <w:tc>
          <w:tcPr>
            <w:tcW w:w="2025" w:type="dxa"/>
            <w:tcBorders>
              <w:top w:val="single" w:sz="4" w:space="0" w:color="000000"/>
              <w:bottom w:val="single" w:sz="4" w:space="0" w:color="000000"/>
            </w:tcBorders>
          </w:tcPr>
          <w:p w:rsidR="00977F3B" w:rsidRDefault="005E0CB8">
            <w:pPr>
              <w:pBdr>
                <w:top w:val="nil"/>
                <w:left w:val="nil"/>
                <w:bottom w:val="nil"/>
                <w:right w:val="nil"/>
                <w:between w:val="nil"/>
              </w:pBdr>
              <w:spacing w:before="6" w:line="244" w:lineRule="auto"/>
              <w:ind w:left="277" w:right="175" w:firstLine="1"/>
              <w:jc w:val="center"/>
              <w:rPr>
                <w:color w:val="000000"/>
                <w:sz w:val="20"/>
                <w:szCs w:val="20"/>
              </w:rPr>
            </w:pPr>
            <w:r>
              <w:rPr>
                <w:color w:val="000000"/>
                <w:sz w:val="20"/>
                <w:szCs w:val="20"/>
              </w:rPr>
              <w:t>Proposed Maximum offering price per unit</w:t>
            </w:r>
          </w:p>
        </w:tc>
        <w:tc>
          <w:tcPr>
            <w:tcW w:w="1972" w:type="dxa"/>
            <w:tcBorders>
              <w:top w:val="single" w:sz="4" w:space="0" w:color="000000"/>
              <w:bottom w:val="single" w:sz="4" w:space="0" w:color="000000"/>
            </w:tcBorders>
          </w:tcPr>
          <w:p w:rsidR="00977F3B" w:rsidRDefault="005E0CB8">
            <w:pPr>
              <w:pBdr>
                <w:top w:val="nil"/>
                <w:left w:val="nil"/>
                <w:bottom w:val="nil"/>
                <w:right w:val="nil"/>
                <w:between w:val="nil"/>
              </w:pBdr>
              <w:ind w:left="177" w:right="240"/>
              <w:jc w:val="center"/>
              <w:rPr>
                <w:color w:val="000000"/>
                <w:sz w:val="20"/>
                <w:szCs w:val="20"/>
              </w:rPr>
            </w:pPr>
            <w:r>
              <w:rPr>
                <w:color w:val="000000"/>
                <w:sz w:val="20"/>
                <w:szCs w:val="20"/>
              </w:rPr>
              <w:t>Proposed maximum aggregate offering price</w:t>
            </w:r>
          </w:p>
        </w:tc>
        <w:tc>
          <w:tcPr>
            <w:tcW w:w="1856" w:type="dxa"/>
            <w:tcBorders>
              <w:top w:val="single" w:sz="4" w:space="0" w:color="000000"/>
              <w:bottom w:val="single" w:sz="4" w:space="0" w:color="000000"/>
            </w:tcBorders>
          </w:tcPr>
          <w:p w:rsidR="00977F3B" w:rsidRDefault="005E0CB8">
            <w:pPr>
              <w:pBdr>
                <w:top w:val="nil"/>
                <w:left w:val="nil"/>
                <w:bottom w:val="nil"/>
                <w:right w:val="nil"/>
                <w:between w:val="nil"/>
              </w:pBdr>
              <w:spacing w:before="6" w:line="244" w:lineRule="auto"/>
              <w:ind w:left="243" w:right="294" w:firstLine="206"/>
              <w:rPr>
                <w:color w:val="000000"/>
                <w:sz w:val="20"/>
                <w:szCs w:val="20"/>
              </w:rPr>
            </w:pPr>
            <w:r>
              <w:rPr>
                <w:color w:val="000000"/>
                <w:sz w:val="20"/>
                <w:szCs w:val="20"/>
              </w:rPr>
              <w:t>Amount of registration fee</w:t>
            </w:r>
          </w:p>
        </w:tc>
      </w:tr>
    </w:tbl>
    <w:p w:rsidR="00977F3B" w:rsidRDefault="00977F3B">
      <w:pPr>
        <w:pBdr>
          <w:top w:val="nil"/>
          <w:left w:val="nil"/>
          <w:bottom w:val="nil"/>
          <w:right w:val="nil"/>
          <w:between w:val="nil"/>
        </w:pBdr>
        <w:rPr>
          <w:b/>
          <w:color w:val="000000"/>
          <w:sz w:val="20"/>
          <w:szCs w:val="20"/>
        </w:rPr>
      </w:pPr>
    </w:p>
    <w:p w:rsidR="00977F3B" w:rsidRDefault="00977F3B">
      <w:pPr>
        <w:pBdr>
          <w:top w:val="nil"/>
          <w:left w:val="nil"/>
          <w:bottom w:val="nil"/>
          <w:right w:val="nil"/>
          <w:between w:val="nil"/>
        </w:pBdr>
        <w:rPr>
          <w:b/>
          <w:color w:val="000000"/>
          <w:sz w:val="20"/>
          <w:szCs w:val="20"/>
        </w:rPr>
      </w:pPr>
    </w:p>
    <w:p w:rsidR="00977F3B" w:rsidRDefault="00977F3B">
      <w:pPr>
        <w:pBdr>
          <w:top w:val="nil"/>
          <w:left w:val="nil"/>
          <w:bottom w:val="nil"/>
          <w:right w:val="nil"/>
          <w:between w:val="nil"/>
        </w:pBdr>
        <w:rPr>
          <w:b/>
          <w:color w:val="000000"/>
          <w:sz w:val="20"/>
          <w:szCs w:val="20"/>
        </w:rPr>
      </w:pPr>
    </w:p>
    <w:p w:rsidR="00977F3B" w:rsidRDefault="00977F3B">
      <w:pPr>
        <w:pBdr>
          <w:top w:val="nil"/>
          <w:left w:val="nil"/>
          <w:bottom w:val="nil"/>
          <w:right w:val="nil"/>
          <w:between w:val="nil"/>
        </w:pBdr>
        <w:rPr>
          <w:b/>
          <w:color w:val="000000"/>
          <w:sz w:val="20"/>
          <w:szCs w:val="20"/>
        </w:rPr>
      </w:pPr>
    </w:p>
    <w:p w:rsidR="00977F3B" w:rsidRDefault="00977F3B">
      <w:pPr>
        <w:pBdr>
          <w:top w:val="nil"/>
          <w:left w:val="nil"/>
          <w:bottom w:val="nil"/>
          <w:right w:val="nil"/>
          <w:between w:val="nil"/>
        </w:pBdr>
        <w:rPr>
          <w:b/>
          <w:color w:val="000000"/>
          <w:sz w:val="20"/>
          <w:szCs w:val="20"/>
        </w:rPr>
      </w:pPr>
    </w:p>
    <w:p w:rsidR="00977F3B" w:rsidRDefault="005E0CB8">
      <w:pPr>
        <w:pBdr>
          <w:top w:val="nil"/>
          <w:left w:val="nil"/>
          <w:bottom w:val="nil"/>
          <w:right w:val="nil"/>
          <w:between w:val="nil"/>
        </w:pBdr>
        <w:spacing w:before="10"/>
        <w:rPr>
          <w:b/>
          <w:color w:val="000000"/>
          <w:sz w:val="20"/>
          <w:szCs w:val="20"/>
        </w:rPr>
      </w:pPr>
      <w:r>
        <w:rPr>
          <w:noProof/>
          <w:lang w:val="en-PH"/>
        </w:rPr>
        <mc:AlternateContent>
          <mc:Choice Requires="wpg">
            <w:drawing>
              <wp:anchor distT="0" distB="0" distL="0" distR="0" simplePos="0" relativeHeight="251658240" behindDoc="0" locked="0" layoutInCell="1" hidden="0" allowOverlap="1">
                <wp:simplePos x="0" y="0"/>
                <wp:positionH relativeFrom="column">
                  <wp:posOffset>165100</wp:posOffset>
                </wp:positionH>
                <wp:positionV relativeFrom="paragraph">
                  <wp:posOffset>165100</wp:posOffset>
                </wp:positionV>
                <wp:extent cx="6100445" cy="37465"/>
                <wp:effectExtent l="0" t="0" r="0" b="0"/>
                <wp:wrapTopAndBottom distT="0" distB="0"/>
                <wp:docPr id="4" name="Freeform 4"/>
                <wp:cNvGraphicFramePr/>
                <a:graphic xmlns:a="http://schemas.openxmlformats.org/drawingml/2006/main">
                  <a:graphicData uri="http://schemas.microsoft.com/office/word/2010/wordprocessingShape">
                    <wps:wsp>
                      <wps:cNvSpPr/>
                      <wps:spPr>
                        <a:xfrm>
                          <a:off x="2300540" y="3766030"/>
                          <a:ext cx="6090920" cy="27940"/>
                        </a:xfrm>
                        <a:custGeom>
                          <a:avLst/>
                          <a:gdLst/>
                          <a:ahLst/>
                          <a:cxnLst/>
                          <a:rect l="l" t="t" r="r" b="b"/>
                          <a:pathLst>
                            <a:path w="9592" h="44" extrusionOk="0">
                              <a:moveTo>
                                <a:pt x="9592" y="29"/>
                              </a:moveTo>
                              <a:lnTo>
                                <a:pt x="7705" y="29"/>
                              </a:lnTo>
                              <a:lnTo>
                                <a:pt x="7677" y="29"/>
                              </a:lnTo>
                              <a:lnTo>
                                <a:pt x="7662" y="29"/>
                              </a:lnTo>
                              <a:lnTo>
                                <a:pt x="5790" y="29"/>
                              </a:lnTo>
                              <a:lnTo>
                                <a:pt x="5761" y="29"/>
                              </a:lnTo>
                              <a:lnTo>
                                <a:pt x="5747" y="29"/>
                              </a:lnTo>
                              <a:lnTo>
                                <a:pt x="3875" y="29"/>
                              </a:lnTo>
                              <a:lnTo>
                                <a:pt x="3846" y="29"/>
                              </a:lnTo>
                              <a:lnTo>
                                <a:pt x="3831" y="29"/>
                              </a:lnTo>
                              <a:lnTo>
                                <a:pt x="1959" y="29"/>
                              </a:lnTo>
                              <a:lnTo>
                                <a:pt x="1930" y="29"/>
                              </a:lnTo>
                              <a:lnTo>
                                <a:pt x="1916" y="29"/>
                              </a:lnTo>
                              <a:lnTo>
                                <a:pt x="0" y="29"/>
                              </a:lnTo>
                              <a:lnTo>
                                <a:pt x="0" y="44"/>
                              </a:lnTo>
                              <a:lnTo>
                                <a:pt x="1916" y="44"/>
                              </a:lnTo>
                              <a:lnTo>
                                <a:pt x="1930" y="44"/>
                              </a:lnTo>
                              <a:lnTo>
                                <a:pt x="1959" y="44"/>
                              </a:lnTo>
                              <a:lnTo>
                                <a:pt x="3831" y="44"/>
                              </a:lnTo>
                              <a:lnTo>
                                <a:pt x="3846" y="44"/>
                              </a:lnTo>
                              <a:lnTo>
                                <a:pt x="3875" y="44"/>
                              </a:lnTo>
                              <a:lnTo>
                                <a:pt x="5747" y="44"/>
                              </a:lnTo>
                              <a:lnTo>
                                <a:pt x="5761" y="44"/>
                              </a:lnTo>
                              <a:lnTo>
                                <a:pt x="5790" y="44"/>
                              </a:lnTo>
                              <a:lnTo>
                                <a:pt x="7662" y="44"/>
                              </a:lnTo>
                              <a:lnTo>
                                <a:pt x="7677" y="44"/>
                              </a:lnTo>
                              <a:lnTo>
                                <a:pt x="7705" y="44"/>
                              </a:lnTo>
                              <a:lnTo>
                                <a:pt x="9592" y="44"/>
                              </a:lnTo>
                              <a:lnTo>
                                <a:pt x="9592" y="29"/>
                              </a:lnTo>
                              <a:close/>
                              <a:moveTo>
                                <a:pt x="9592" y="0"/>
                              </a:moveTo>
                              <a:lnTo>
                                <a:pt x="7705" y="0"/>
                              </a:lnTo>
                              <a:lnTo>
                                <a:pt x="7677" y="0"/>
                              </a:lnTo>
                              <a:lnTo>
                                <a:pt x="7662" y="0"/>
                              </a:lnTo>
                              <a:lnTo>
                                <a:pt x="5790" y="0"/>
                              </a:lnTo>
                              <a:lnTo>
                                <a:pt x="5761" y="0"/>
                              </a:lnTo>
                              <a:lnTo>
                                <a:pt x="5747" y="0"/>
                              </a:lnTo>
                              <a:lnTo>
                                <a:pt x="3875" y="0"/>
                              </a:lnTo>
                              <a:lnTo>
                                <a:pt x="3846" y="0"/>
                              </a:lnTo>
                              <a:lnTo>
                                <a:pt x="3831" y="0"/>
                              </a:lnTo>
                              <a:lnTo>
                                <a:pt x="1959" y="0"/>
                              </a:lnTo>
                              <a:lnTo>
                                <a:pt x="1930" y="0"/>
                              </a:lnTo>
                              <a:lnTo>
                                <a:pt x="1916" y="0"/>
                              </a:lnTo>
                              <a:lnTo>
                                <a:pt x="0" y="0"/>
                              </a:lnTo>
                              <a:lnTo>
                                <a:pt x="0" y="15"/>
                              </a:lnTo>
                              <a:lnTo>
                                <a:pt x="1916" y="15"/>
                              </a:lnTo>
                              <a:lnTo>
                                <a:pt x="1930" y="15"/>
                              </a:lnTo>
                              <a:lnTo>
                                <a:pt x="1959" y="15"/>
                              </a:lnTo>
                              <a:lnTo>
                                <a:pt x="3831" y="15"/>
                              </a:lnTo>
                              <a:lnTo>
                                <a:pt x="3846" y="15"/>
                              </a:lnTo>
                              <a:lnTo>
                                <a:pt x="3875" y="15"/>
                              </a:lnTo>
                              <a:lnTo>
                                <a:pt x="5747" y="15"/>
                              </a:lnTo>
                              <a:lnTo>
                                <a:pt x="5761" y="15"/>
                              </a:lnTo>
                              <a:lnTo>
                                <a:pt x="5790" y="15"/>
                              </a:lnTo>
                              <a:lnTo>
                                <a:pt x="7662" y="15"/>
                              </a:lnTo>
                              <a:lnTo>
                                <a:pt x="7677" y="15"/>
                              </a:lnTo>
                              <a:lnTo>
                                <a:pt x="7705" y="15"/>
                              </a:lnTo>
                              <a:lnTo>
                                <a:pt x="9592" y="15"/>
                              </a:lnTo>
                              <a:lnTo>
                                <a:pt x="9592"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165100</wp:posOffset>
                </wp:positionH>
                <wp:positionV relativeFrom="paragraph">
                  <wp:posOffset>165100</wp:posOffset>
                </wp:positionV>
                <wp:extent cx="6100445" cy="37465"/>
                <wp:effectExtent b="0" l="0" r="0" t="0"/>
                <wp:wrapTopAndBottom distB="0" distT="0"/>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100445" cy="37465"/>
                        </a:xfrm>
                        <a:prstGeom prst="rect"/>
                        <a:ln/>
                      </pic:spPr>
                    </pic:pic>
                  </a:graphicData>
                </a:graphic>
              </wp:anchor>
            </w:drawing>
          </mc:Fallback>
        </mc:AlternateContent>
      </w:r>
    </w:p>
    <w:p w:rsidR="00977F3B" w:rsidRDefault="00977F3B">
      <w:pPr>
        <w:pBdr>
          <w:top w:val="nil"/>
          <w:left w:val="nil"/>
          <w:bottom w:val="nil"/>
          <w:right w:val="nil"/>
          <w:between w:val="nil"/>
        </w:pBdr>
        <w:rPr>
          <w:b/>
          <w:color w:val="000000"/>
          <w:sz w:val="26"/>
          <w:szCs w:val="26"/>
        </w:rPr>
      </w:pPr>
    </w:p>
    <w:p w:rsidR="00977F3B" w:rsidRDefault="00977F3B">
      <w:pPr>
        <w:pBdr>
          <w:top w:val="nil"/>
          <w:left w:val="nil"/>
          <w:bottom w:val="nil"/>
          <w:right w:val="nil"/>
          <w:between w:val="nil"/>
        </w:pBdr>
        <w:rPr>
          <w:b/>
          <w:color w:val="000000"/>
          <w:sz w:val="26"/>
          <w:szCs w:val="26"/>
        </w:rPr>
      </w:pPr>
    </w:p>
    <w:p w:rsidR="00977F3B" w:rsidRDefault="00977F3B">
      <w:pPr>
        <w:pBdr>
          <w:top w:val="nil"/>
          <w:left w:val="nil"/>
          <w:bottom w:val="nil"/>
          <w:right w:val="nil"/>
          <w:between w:val="nil"/>
        </w:pBdr>
        <w:rPr>
          <w:b/>
          <w:color w:val="000000"/>
          <w:sz w:val="26"/>
          <w:szCs w:val="26"/>
        </w:rPr>
      </w:pPr>
    </w:p>
    <w:p w:rsidR="00977F3B" w:rsidRDefault="00977F3B">
      <w:pPr>
        <w:pBdr>
          <w:top w:val="nil"/>
          <w:left w:val="nil"/>
          <w:bottom w:val="nil"/>
          <w:right w:val="nil"/>
          <w:between w:val="nil"/>
        </w:pBdr>
        <w:spacing w:before="9"/>
        <w:rPr>
          <w:b/>
          <w:color w:val="000000"/>
          <w:sz w:val="27"/>
          <w:szCs w:val="27"/>
        </w:rPr>
      </w:pPr>
    </w:p>
    <w:p w:rsidR="00977F3B" w:rsidRDefault="005E0CB8">
      <w:pPr>
        <w:pBdr>
          <w:top w:val="nil"/>
          <w:left w:val="nil"/>
          <w:bottom w:val="nil"/>
          <w:right w:val="nil"/>
          <w:between w:val="nil"/>
        </w:pBdr>
        <w:ind w:left="497"/>
        <w:rPr>
          <w:color w:val="000000"/>
          <w:sz w:val="20"/>
          <w:szCs w:val="20"/>
        </w:rPr>
      </w:pPr>
      <w:r>
        <w:rPr>
          <w:color w:val="000000"/>
          <w:sz w:val="20"/>
          <w:szCs w:val="20"/>
        </w:rPr>
        <w:t>Registration Statements filed pursuant to Section 12 of the Code shall be accompanied by a fee as follows:</w:t>
      </w:r>
      <w:r>
        <w:rPr>
          <w:color w:val="000000"/>
          <w:sz w:val="20"/>
          <w:szCs w:val="20"/>
        </w:rPr>
        <w:br/>
      </w:r>
    </w:p>
    <w:p w:rsidR="00977F3B" w:rsidRDefault="00977F3B">
      <w:pPr>
        <w:pBdr>
          <w:top w:val="nil"/>
          <w:left w:val="nil"/>
          <w:bottom w:val="nil"/>
          <w:right w:val="nil"/>
          <w:between w:val="nil"/>
        </w:pBdr>
        <w:spacing w:before="2"/>
        <w:rPr>
          <w:color w:val="000000"/>
          <w:sz w:val="7"/>
          <w:szCs w:val="7"/>
        </w:rPr>
      </w:pPr>
    </w:p>
    <w:tbl>
      <w:tblPr>
        <w:tblStyle w:val="a1"/>
        <w:tblW w:w="9542" w:type="dxa"/>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61"/>
        <w:gridCol w:w="4681"/>
      </w:tblGrid>
      <w:tr w:rsidR="00977F3B">
        <w:trPr>
          <w:trHeight w:val="479"/>
        </w:trPr>
        <w:tc>
          <w:tcPr>
            <w:tcW w:w="4861" w:type="dxa"/>
          </w:tcPr>
          <w:p w:rsidR="00977F3B" w:rsidRDefault="005E0CB8">
            <w:pPr>
              <w:pBdr>
                <w:top w:val="nil"/>
                <w:left w:val="nil"/>
                <w:bottom w:val="nil"/>
                <w:right w:val="nil"/>
                <w:between w:val="nil"/>
              </w:pBdr>
              <w:ind w:left="1473" w:right="1207" w:hanging="260"/>
              <w:rPr>
                <w:color w:val="000000"/>
                <w:sz w:val="20"/>
                <w:szCs w:val="20"/>
              </w:rPr>
            </w:pPr>
            <w:r>
              <w:rPr>
                <w:color w:val="000000"/>
                <w:sz w:val="20"/>
                <w:szCs w:val="20"/>
              </w:rPr>
              <w:t>Maximum aggregate price of securities to be offered</w:t>
            </w:r>
          </w:p>
        </w:tc>
        <w:tc>
          <w:tcPr>
            <w:tcW w:w="4681" w:type="dxa"/>
          </w:tcPr>
          <w:p w:rsidR="00977F3B" w:rsidRDefault="005E0CB8">
            <w:pPr>
              <w:pBdr>
                <w:top w:val="nil"/>
                <w:left w:val="nil"/>
                <w:bottom w:val="nil"/>
                <w:right w:val="nil"/>
                <w:between w:val="nil"/>
              </w:pBdr>
              <w:spacing w:before="124"/>
              <w:ind w:left="92" w:right="89"/>
              <w:jc w:val="center"/>
              <w:rPr>
                <w:color w:val="000000"/>
                <w:sz w:val="20"/>
                <w:szCs w:val="20"/>
              </w:rPr>
            </w:pPr>
            <w:r>
              <w:rPr>
                <w:color w:val="000000"/>
                <w:sz w:val="20"/>
                <w:szCs w:val="20"/>
              </w:rPr>
              <w:t>Amount of filing fee</w:t>
            </w:r>
          </w:p>
        </w:tc>
      </w:tr>
      <w:tr w:rsidR="00977F3B">
        <w:trPr>
          <w:trHeight w:val="676"/>
        </w:trPr>
        <w:tc>
          <w:tcPr>
            <w:tcW w:w="4861" w:type="dxa"/>
          </w:tcPr>
          <w:p w:rsidR="00977F3B" w:rsidRDefault="00977F3B">
            <w:pPr>
              <w:pBdr>
                <w:top w:val="nil"/>
                <w:left w:val="nil"/>
                <w:bottom w:val="nil"/>
                <w:right w:val="nil"/>
                <w:between w:val="nil"/>
              </w:pBdr>
              <w:spacing w:before="11"/>
              <w:rPr>
                <w:color w:val="000000"/>
                <w:sz w:val="18"/>
                <w:szCs w:val="18"/>
              </w:rPr>
            </w:pPr>
          </w:p>
          <w:p w:rsidR="00977F3B" w:rsidRDefault="005E0CB8">
            <w:pPr>
              <w:pBdr>
                <w:top w:val="nil"/>
                <w:left w:val="nil"/>
                <w:bottom w:val="nil"/>
                <w:right w:val="nil"/>
                <w:between w:val="nil"/>
              </w:pBdr>
              <w:ind w:left="107"/>
              <w:rPr>
                <w:color w:val="000000"/>
                <w:sz w:val="20"/>
                <w:szCs w:val="20"/>
              </w:rPr>
            </w:pPr>
            <w:r>
              <w:rPr>
                <w:color w:val="000000"/>
                <w:sz w:val="20"/>
                <w:szCs w:val="20"/>
              </w:rPr>
              <w:t>Not more than P500 Million</w:t>
            </w:r>
          </w:p>
        </w:tc>
        <w:tc>
          <w:tcPr>
            <w:tcW w:w="4681" w:type="dxa"/>
          </w:tcPr>
          <w:p w:rsidR="00977F3B" w:rsidRDefault="005E0CB8">
            <w:pPr>
              <w:pBdr>
                <w:top w:val="nil"/>
                <w:left w:val="nil"/>
                <w:bottom w:val="nil"/>
                <w:right w:val="nil"/>
                <w:between w:val="nil"/>
              </w:pBdr>
              <w:spacing w:before="102" w:line="244" w:lineRule="auto"/>
              <w:ind w:left="107"/>
              <w:rPr>
                <w:color w:val="000000"/>
                <w:sz w:val="20"/>
                <w:szCs w:val="20"/>
              </w:rPr>
            </w:pPr>
            <w:r>
              <w:rPr>
                <w:color w:val="000000"/>
                <w:sz w:val="20"/>
                <w:szCs w:val="20"/>
              </w:rPr>
              <w:t>0.10% of the maximum aggregate price of the securities to be offered</w:t>
            </w:r>
          </w:p>
        </w:tc>
      </w:tr>
      <w:tr w:rsidR="00977F3B">
        <w:trPr>
          <w:trHeight w:val="628"/>
        </w:trPr>
        <w:tc>
          <w:tcPr>
            <w:tcW w:w="4861" w:type="dxa"/>
          </w:tcPr>
          <w:p w:rsidR="00977F3B" w:rsidRDefault="00977F3B">
            <w:pPr>
              <w:pBdr>
                <w:top w:val="nil"/>
                <w:left w:val="nil"/>
                <w:bottom w:val="nil"/>
                <w:right w:val="nil"/>
                <w:between w:val="nil"/>
              </w:pBdr>
              <w:spacing w:before="10"/>
              <w:rPr>
                <w:color w:val="000000"/>
                <w:sz w:val="16"/>
                <w:szCs w:val="16"/>
              </w:rPr>
            </w:pPr>
          </w:p>
          <w:p w:rsidR="00977F3B" w:rsidRDefault="005E0CB8">
            <w:pPr>
              <w:pBdr>
                <w:top w:val="nil"/>
                <w:left w:val="nil"/>
                <w:bottom w:val="nil"/>
                <w:right w:val="nil"/>
                <w:between w:val="nil"/>
              </w:pBdr>
              <w:spacing w:before="1"/>
              <w:ind w:left="107"/>
              <w:rPr>
                <w:color w:val="000000"/>
                <w:sz w:val="20"/>
                <w:szCs w:val="20"/>
              </w:rPr>
            </w:pPr>
            <w:r>
              <w:rPr>
                <w:color w:val="000000"/>
                <w:sz w:val="20"/>
                <w:szCs w:val="20"/>
              </w:rPr>
              <w:t>More than P500 Million but not more than P750 Million</w:t>
            </w:r>
          </w:p>
        </w:tc>
        <w:tc>
          <w:tcPr>
            <w:tcW w:w="4681" w:type="dxa"/>
          </w:tcPr>
          <w:p w:rsidR="00977F3B" w:rsidRDefault="005E0CB8">
            <w:pPr>
              <w:pBdr>
                <w:top w:val="nil"/>
                <w:left w:val="nil"/>
                <w:bottom w:val="nil"/>
                <w:right w:val="nil"/>
                <w:between w:val="nil"/>
              </w:pBdr>
              <w:spacing w:before="78" w:line="244" w:lineRule="auto"/>
              <w:ind w:left="107"/>
              <w:rPr>
                <w:color w:val="000000"/>
                <w:sz w:val="20"/>
                <w:szCs w:val="20"/>
              </w:rPr>
            </w:pPr>
            <w:r>
              <w:rPr>
                <w:color w:val="000000"/>
                <w:sz w:val="20"/>
                <w:szCs w:val="20"/>
              </w:rPr>
              <w:t>P500,000 plus 0.075% of the excess over P500 Million</w:t>
            </w:r>
          </w:p>
        </w:tc>
      </w:tr>
      <w:tr w:rsidR="00977F3B">
        <w:trPr>
          <w:trHeight w:val="539"/>
        </w:trPr>
        <w:tc>
          <w:tcPr>
            <w:tcW w:w="4861" w:type="dxa"/>
          </w:tcPr>
          <w:p w:rsidR="00977F3B" w:rsidRDefault="005E0CB8">
            <w:pPr>
              <w:pBdr>
                <w:top w:val="nil"/>
                <w:left w:val="nil"/>
                <w:bottom w:val="nil"/>
                <w:right w:val="nil"/>
                <w:between w:val="nil"/>
              </w:pBdr>
              <w:spacing w:before="155"/>
              <w:ind w:left="107"/>
              <w:rPr>
                <w:color w:val="000000"/>
                <w:sz w:val="20"/>
                <w:szCs w:val="20"/>
              </w:rPr>
            </w:pPr>
            <w:r>
              <w:rPr>
                <w:color w:val="000000"/>
                <w:sz w:val="20"/>
                <w:szCs w:val="20"/>
              </w:rPr>
              <w:t>More than P750 Million but not more than P1 Billion</w:t>
            </w:r>
          </w:p>
        </w:tc>
        <w:tc>
          <w:tcPr>
            <w:tcW w:w="4681" w:type="dxa"/>
          </w:tcPr>
          <w:p w:rsidR="00977F3B" w:rsidRDefault="005E0CB8">
            <w:pPr>
              <w:pBdr>
                <w:top w:val="nil"/>
                <w:left w:val="nil"/>
                <w:bottom w:val="nil"/>
                <w:right w:val="nil"/>
                <w:between w:val="nil"/>
              </w:pBdr>
              <w:spacing w:before="155"/>
              <w:ind w:left="92" w:right="89"/>
              <w:jc w:val="center"/>
              <w:rPr>
                <w:color w:val="000000"/>
                <w:sz w:val="20"/>
                <w:szCs w:val="20"/>
              </w:rPr>
            </w:pPr>
            <w:r>
              <w:rPr>
                <w:color w:val="000000"/>
                <w:sz w:val="20"/>
                <w:szCs w:val="20"/>
              </w:rPr>
              <w:t>P687,500 plus 0.05% of the excess over P750 Million</w:t>
            </w:r>
          </w:p>
        </w:tc>
      </w:tr>
      <w:tr w:rsidR="00977F3B">
        <w:trPr>
          <w:trHeight w:val="650"/>
        </w:trPr>
        <w:tc>
          <w:tcPr>
            <w:tcW w:w="4861" w:type="dxa"/>
          </w:tcPr>
          <w:p w:rsidR="00977F3B" w:rsidRDefault="00977F3B">
            <w:pPr>
              <w:pBdr>
                <w:top w:val="nil"/>
                <w:left w:val="nil"/>
                <w:bottom w:val="nil"/>
                <w:right w:val="nil"/>
                <w:between w:val="nil"/>
              </w:pBdr>
              <w:spacing w:before="11"/>
              <w:rPr>
                <w:color w:val="000000"/>
                <w:sz w:val="17"/>
                <w:szCs w:val="17"/>
              </w:rPr>
            </w:pPr>
          </w:p>
          <w:p w:rsidR="00977F3B" w:rsidRDefault="005E0CB8">
            <w:pPr>
              <w:pBdr>
                <w:top w:val="nil"/>
                <w:left w:val="nil"/>
                <w:bottom w:val="nil"/>
                <w:right w:val="nil"/>
                <w:between w:val="nil"/>
              </w:pBdr>
              <w:ind w:left="107"/>
              <w:rPr>
                <w:color w:val="000000"/>
                <w:sz w:val="20"/>
                <w:szCs w:val="20"/>
              </w:rPr>
            </w:pPr>
            <w:r>
              <w:rPr>
                <w:color w:val="000000"/>
                <w:sz w:val="20"/>
                <w:szCs w:val="20"/>
              </w:rPr>
              <w:t>More than P1 Billion</w:t>
            </w:r>
          </w:p>
        </w:tc>
        <w:tc>
          <w:tcPr>
            <w:tcW w:w="4681" w:type="dxa"/>
          </w:tcPr>
          <w:p w:rsidR="00977F3B" w:rsidRDefault="00977F3B">
            <w:pPr>
              <w:pBdr>
                <w:top w:val="nil"/>
                <w:left w:val="nil"/>
                <w:bottom w:val="nil"/>
                <w:right w:val="nil"/>
                <w:between w:val="nil"/>
              </w:pBdr>
              <w:spacing w:before="11"/>
              <w:rPr>
                <w:color w:val="000000"/>
                <w:sz w:val="17"/>
                <w:szCs w:val="17"/>
              </w:rPr>
            </w:pPr>
          </w:p>
          <w:p w:rsidR="00977F3B" w:rsidRDefault="005E0CB8">
            <w:pPr>
              <w:pBdr>
                <w:top w:val="nil"/>
                <w:left w:val="nil"/>
                <w:bottom w:val="nil"/>
                <w:right w:val="nil"/>
                <w:between w:val="nil"/>
              </w:pBdr>
              <w:ind w:left="92" w:right="189"/>
              <w:jc w:val="center"/>
              <w:rPr>
                <w:color w:val="000000"/>
                <w:sz w:val="20"/>
                <w:szCs w:val="20"/>
              </w:rPr>
            </w:pPr>
            <w:r>
              <w:rPr>
                <w:color w:val="000000"/>
                <w:sz w:val="20"/>
                <w:szCs w:val="20"/>
              </w:rPr>
              <w:t>P812,500 plus 0.025% of the excess over P1 Billion</w:t>
            </w:r>
          </w:p>
        </w:tc>
      </w:tr>
    </w:tbl>
    <w:p w:rsidR="00977F3B" w:rsidRDefault="00977F3B">
      <w:pPr>
        <w:pBdr>
          <w:top w:val="nil"/>
          <w:left w:val="nil"/>
          <w:bottom w:val="nil"/>
          <w:right w:val="nil"/>
          <w:between w:val="nil"/>
        </w:pBdr>
        <w:spacing w:before="5"/>
        <w:rPr>
          <w:color w:val="000000"/>
          <w:sz w:val="12"/>
          <w:szCs w:val="12"/>
        </w:rPr>
      </w:pPr>
    </w:p>
    <w:p w:rsidR="00977F3B" w:rsidRDefault="005E0CB8">
      <w:pPr>
        <w:pBdr>
          <w:top w:val="nil"/>
          <w:left w:val="nil"/>
          <w:bottom w:val="nil"/>
          <w:right w:val="nil"/>
          <w:between w:val="nil"/>
        </w:pBdr>
        <w:spacing w:before="99" w:line="244" w:lineRule="auto"/>
        <w:ind w:left="588" w:right="603" w:firstLine="718"/>
        <w:rPr>
          <w:color w:val="000000"/>
          <w:sz w:val="20"/>
          <w:szCs w:val="20"/>
        </w:rPr>
      </w:pPr>
      <w:r>
        <w:rPr>
          <w:color w:val="000000"/>
          <w:sz w:val="20"/>
          <w:szCs w:val="20"/>
        </w:rPr>
        <w:t>A legal research fee of 1% of the filing fee paid for filings made pursuant to SRC Rule 8.1 shall also be paid at the time of the filing.</w:t>
      </w:r>
    </w:p>
    <w:p w:rsidR="00977F3B" w:rsidRDefault="00977F3B">
      <w:pPr>
        <w:pBdr>
          <w:top w:val="nil"/>
          <w:left w:val="nil"/>
          <w:bottom w:val="nil"/>
          <w:right w:val="nil"/>
          <w:between w:val="nil"/>
        </w:pBdr>
        <w:spacing w:before="8"/>
        <w:rPr>
          <w:color w:val="000000"/>
          <w:sz w:val="20"/>
          <w:szCs w:val="20"/>
        </w:rPr>
      </w:pPr>
    </w:p>
    <w:p w:rsidR="00977F3B" w:rsidRDefault="005E0CB8">
      <w:pPr>
        <w:pStyle w:val="Heading3"/>
        <w:ind w:right="102"/>
      </w:pPr>
      <w:r>
        <w:t>PART I - INFORMATION REQUIRED IN PROSPECTUS</w:t>
      </w:r>
    </w:p>
    <w:p w:rsidR="00977F3B" w:rsidRDefault="00977F3B">
      <w:pPr>
        <w:pBdr>
          <w:top w:val="nil"/>
          <w:left w:val="nil"/>
          <w:bottom w:val="nil"/>
          <w:right w:val="nil"/>
          <w:between w:val="nil"/>
        </w:pBdr>
        <w:spacing w:before="1"/>
        <w:rPr>
          <w:b/>
          <w:color w:val="000000"/>
          <w:sz w:val="20"/>
          <w:szCs w:val="20"/>
        </w:rPr>
      </w:pPr>
    </w:p>
    <w:p w:rsidR="00977F3B" w:rsidRDefault="005E0CB8">
      <w:pPr>
        <w:numPr>
          <w:ilvl w:val="1"/>
          <w:numId w:val="12"/>
        </w:numPr>
        <w:pBdr>
          <w:top w:val="nil"/>
          <w:left w:val="nil"/>
          <w:bottom w:val="nil"/>
          <w:right w:val="nil"/>
          <w:between w:val="nil"/>
        </w:pBdr>
        <w:tabs>
          <w:tab w:val="left" w:pos="1669"/>
        </w:tabs>
        <w:spacing w:before="1"/>
        <w:rPr>
          <w:color w:val="000000"/>
        </w:rPr>
      </w:pPr>
      <w:r>
        <w:rPr>
          <w:color w:val="000000"/>
          <w:sz w:val="21"/>
          <w:szCs w:val="21"/>
        </w:rPr>
        <w:t>Front of the Registration Statement and Outside Front Cover Page of Prospectus</w:t>
      </w:r>
    </w:p>
    <w:p w:rsidR="00977F3B" w:rsidRDefault="005E0CB8">
      <w:pPr>
        <w:numPr>
          <w:ilvl w:val="1"/>
          <w:numId w:val="12"/>
        </w:numPr>
        <w:pBdr>
          <w:top w:val="nil"/>
          <w:left w:val="nil"/>
          <w:bottom w:val="nil"/>
          <w:right w:val="nil"/>
          <w:between w:val="nil"/>
        </w:pBdr>
        <w:tabs>
          <w:tab w:val="left" w:pos="1669"/>
        </w:tabs>
        <w:spacing w:before="1" w:line="245" w:lineRule="auto"/>
        <w:rPr>
          <w:color w:val="000000"/>
        </w:rPr>
      </w:pPr>
      <w:r>
        <w:rPr>
          <w:color w:val="000000"/>
          <w:sz w:val="21"/>
          <w:szCs w:val="21"/>
        </w:rPr>
        <w:t>Inside Front Cover and First Two or More Pages of Prospectus</w:t>
      </w:r>
    </w:p>
    <w:p w:rsidR="00977F3B" w:rsidRDefault="005E0CB8">
      <w:pPr>
        <w:numPr>
          <w:ilvl w:val="1"/>
          <w:numId w:val="12"/>
        </w:numPr>
        <w:pBdr>
          <w:top w:val="nil"/>
          <w:left w:val="nil"/>
          <w:bottom w:val="nil"/>
          <w:right w:val="nil"/>
          <w:between w:val="nil"/>
        </w:pBdr>
        <w:tabs>
          <w:tab w:val="left" w:pos="1669"/>
        </w:tabs>
        <w:spacing w:line="245" w:lineRule="auto"/>
        <w:rPr>
          <w:color w:val="000000"/>
        </w:rPr>
      </w:pPr>
      <w:r>
        <w:rPr>
          <w:color w:val="000000"/>
          <w:sz w:val="21"/>
          <w:szCs w:val="21"/>
        </w:rPr>
        <w:t>Forward looking Statement</w:t>
      </w:r>
    </w:p>
    <w:p w:rsidR="00977F3B" w:rsidRDefault="005E0CB8">
      <w:pPr>
        <w:numPr>
          <w:ilvl w:val="1"/>
          <w:numId w:val="12"/>
        </w:numPr>
        <w:pBdr>
          <w:top w:val="nil"/>
          <w:left w:val="nil"/>
          <w:bottom w:val="nil"/>
          <w:right w:val="nil"/>
          <w:between w:val="nil"/>
        </w:pBdr>
        <w:tabs>
          <w:tab w:val="left" w:pos="1669"/>
        </w:tabs>
        <w:spacing w:before="1" w:line="245" w:lineRule="auto"/>
        <w:rPr>
          <w:color w:val="000000"/>
        </w:rPr>
      </w:pPr>
      <w:r>
        <w:rPr>
          <w:color w:val="000000"/>
          <w:sz w:val="21"/>
          <w:szCs w:val="21"/>
        </w:rPr>
        <w:t>Definition of Terms</w:t>
      </w:r>
    </w:p>
    <w:p w:rsidR="00977F3B" w:rsidRDefault="005E0CB8">
      <w:pPr>
        <w:numPr>
          <w:ilvl w:val="1"/>
          <w:numId w:val="12"/>
        </w:numPr>
        <w:pBdr>
          <w:top w:val="nil"/>
          <w:left w:val="nil"/>
          <w:bottom w:val="nil"/>
          <w:right w:val="nil"/>
          <w:between w:val="nil"/>
        </w:pBdr>
        <w:tabs>
          <w:tab w:val="left" w:pos="1669"/>
        </w:tabs>
        <w:spacing w:line="245" w:lineRule="auto"/>
        <w:rPr>
          <w:color w:val="000000"/>
        </w:rPr>
      </w:pPr>
      <w:r>
        <w:rPr>
          <w:color w:val="000000"/>
          <w:sz w:val="21"/>
          <w:szCs w:val="21"/>
        </w:rPr>
        <w:t>Executive Summary</w:t>
      </w:r>
    </w:p>
    <w:p w:rsidR="00977F3B" w:rsidRDefault="005E0CB8">
      <w:pPr>
        <w:numPr>
          <w:ilvl w:val="1"/>
          <w:numId w:val="12"/>
        </w:numPr>
        <w:pBdr>
          <w:top w:val="nil"/>
          <w:left w:val="nil"/>
          <w:bottom w:val="nil"/>
          <w:right w:val="nil"/>
          <w:between w:val="nil"/>
        </w:pBdr>
        <w:tabs>
          <w:tab w:val="left" w:pos="1669"/>
        </w:tabs>
        <w:spacing w:before="1"/>
        <w:rPr>
          <w:color w:val="000000"/>
        </w:rPr>
      </w:pPr>
      <w:r>
        <w:rPr>
          <w:color w:val="000000"/>
          <w:sz w:val="21"/>
          <w:szCs w:val="21"/>
        </w:rPr>
        <w:t>Risk Factors</w:t>
      </w:r>
    </w:p>
    <w:p w:rsidR="00977F3B" w:rsidRDefault="005E0CB8">
      <w:pPr>
        <w:numPr>
          <w:ilvl w:val="1"/>
          <w:numId w:val="12"/>
        </w:numPr>
        <w:pBdr>
          <w:top w:val="nil"/>
          <w:left w:val="nil"/>
          <w:bottom w:val="nil"/>
          <w:right w:val="nil"/>
          <w:between w:val="nil"/>
        </w:pBdr>
        <w:tabs>
          <w:tab w:val="left" w:pos="1669"/>
        </w:tabs>
        <w:spacing w:before="1" w:line="245" w:lineRule="auto"/>
        <w:rPr>
          <w:color w:val="000000"/>
        </w:rPr>
      </w:pPr>
      <w:r>
        <w:rPr>
          <w:color w:val="000000"/>
          <w:sz w:val="21"/>
          <w:szCs w:val="21"/>
        </w:rPr>
        <w:t>Business Information</w:t>
      </w:r>
    </w:p>
    <w:p w:rsidR="00977F3B" w:rsidRDefault="005E0CB8">
      <w:pPr>
        <w:numPr>
          <w:ilvl w:val="1"/>
          <w:numId w:val="12"/>
        </w:numPr>
        <w:pBdr>
          <w:top w:val="nil"/>
          <w:left w:val="nil"/>
          <w:bottom w:val="nil"/>
          <w:right w:val="nil"/>
          <w:between w:val="nil"/>
        </w:pBdr>
        <w:tabs>
          <w:tab w:val="left" w:pos="1669"/>
        </w:tabs>
        <w:spacing w:line="245" w:lineRule="auto"/>
        <w:rPr>
          <w:color w:val="000000"/>
        </w:rPr>
      </w:pPr>
      <w:r>
        <w:rPr>
          <w:color w:val="000000"/>
          <w:sz w:val="21"/>
          <w:szCs w:val="21"/>
        </w:rPr>
        <w:t>Use of Proceeds</w:t>
      </w:r>
    </w:p>
    <w:p w:rsidR="00977F3B" w:rsidRDefault="005E0CB8">
      <w:pPr>
        <w:numPr>
          <w:ilvl w:val="1"/>
          <w:numId w:val="12"/>
        </w:numPr>
        <w:pBdr>
          <w:top w:val="nil"/>
          <w:left w:val="nil"/>
          <w:bottom w:val="nil"/>
          <w:right w:val="nil"/>
          <w:between w:val="nil"/>
        </w:pBdr>
        <w:tabs>
          <w:tab w:val="left" w:pos="1669"/>
        </w:tabs>
        <w:spacing w:before="1" w:line="246" w:lineRule="auto"/>
        <w:rPr>
          <w:color w:val="000000"/>
        </w:rPr>
      </w:pPr>
      <w:r>
        <w:rPr>
          <w:color w:val="000000"/>
          <w:sz w:val="21"/>
          <w:szCs w:val="21"/>
        </w:rPr>
        <w:t>Description of Securities Offered</w:t>
      </w:r>
    </w:p>
    <w:p w:rsidR="00977F3B" w:rsidRDefault="005E0CB8">
      <w:pPr>
        <w:numPr>
          <w:ilvl w:val="1"/>
          <w:numId w:val="12"/>
        </w:numPr>
        <w:pBdr>
          <w:top w:val="nil"/>
          <w:left w:val="nil"/>
          <w:bottom w:val="nil"/>
          <w:right w:val="nil"/>
          <w:between w:val="nil"/>
        </w:pBdr>
        <w:tabs>
          <w:tab w:val="left" w:pos="1669"/>
        </w:tabs>
        <w:spacing w:line="246" w:lineRule="auto"/>
        <w:rPr>
          <w:color w:val="000000"/>
        </w:rPr>
      </w:pPr>
      <w:r>
        <w:rPr>
          <w:color w:val="000000"/>
          <w:sz w:val="21"/>
          <w:szCs w:val="21"/>
        </w:rPr>
        <w:t>Plan of Distribution</w:t>
      </w:r>
    </w:p>
    <w:p w:rsidR="00977F3B" w:rsidRDefault="005E0CB8">
      <w:pPr>
        <w:numPr>
          <w:ilvl w:val="1"/>
          <w:numId w:val="12"/>
        </w:numPr>
        <w:pBdr>
          <w:top w:val="nil"/>
          <w:left w:val="nil"/>
          <w:bottom w:val="nil"/>
          <w:right w:val="nil"/>
          <w:between w:val="nil"/>
        </w:pBdr>
        <w:tabs>
          <w:tab w:val="left" w:pos="1669"/>
        </w:tabs>
        <w:spacing w:before="1" w:line="245" w:lineRule="auto"/>
        <w:rPr>
          <w:color w:val="000000"/>
        </w:rPr>
      </w:pPr>
      <w:r>
        <w:rPr>
          <w:color w:val="000000"/>
          <w:sz w:val="21"/>
          <w:szCs w:val="21"/>
        </w:rPr>
        <w:t>Capitalization</w:t>
      </w:r>
    </w:p>
    <w:p w:rsidR="00977F3B" w:rsidRDefault="005E0CB8">
      <w:pPr>
        <w:numPr>
          <w:ilvl w:val="1"/>
          <w:numId w:val="12"/>
        </w:numPr>
        <w:pBdr>
          <w:top w:val="nil"/>
          <w:left w:val="nil"/>
          <w:bottom w:val="nil"/>
          <w:right w:val="nil"/>
          <w:between w:val="nil"/>
        </w:pBdr>
        <w:tabs>
          <w:tab w:val="left" w:pos="1669"/>
        </w:tabs>
        <w:spacing w:line="245" w:lineRule="auto"/>
        <w:rPr>
          <w:color w:val="000000"/>
        </w:rPr>
      </w:pPr>
      <w:r>
        <w:rPr>
          <w:color w:val="000000"/>
          <w:sz w:val="21"/>
          <w:szCs w:val="21"/>
        </w:rPr>
        <w:t>Outstanding Securities and Principal Shareholders</w:t>
      </w:r>
    </w:p>
    <w:p w:rsidR="00977F3B" w:rsidRDefault="005E0CB8">
      <w:pPr>
        <w:numPr>
          <w:ilvl w:val="1"/>
          <w:numId w:val="12"/>
        </w:numPr>
        <w:pBdr>
          <w:top w:val="nil"/>
          <w:left w:val="nil"/>
          <w:bottom w:val="nil"/>
          <w:right w:val="nil"/>
          <w:between w:val="nil"/>
        </w:pBdr>
        <w:tabs>
          <w:tab w:val="left" w:pos="1669"/>
        </w:tabs>
        <w:spacing w:before="1"/>
        <w:rPr>
          <w:color w:val="000000"/>
        </w:rPr>
      </w:pPr>
      <w:r>
        <w:rPr>
          <w:color w:val="000000"/>
          <w:sz w:val="21"/>
          <w:szCs w:val="21"/>
        </w:rPr>
        <w:t>Board of Directors</w:t>
      </w:r>
    </w:p>
    <w:p w:rsidR="00977F3B" w:rsidRDefault="005E0CB8">
      <w:pPr>
        <w:numPr>
          <w:ilvl w:val="1"/>
          <w:numId w:val="12"/>
        </w:numPr>
        <w:pBdr>
          <w:top w:val="nil"/>
          <w:left w:val="nil"/>
          <w:bottom w:val="nil"/>
          <w:right w:val="nil"/>
          <w:between w:val="nil"/>
        </w:pBdr>
        <w:tabs>
          <w:tab w:val="left" w:pos="1669"/>
        </w:tabs>
        <w:spacing w:before="1" w:line="245" w:lineRule="auto"/>
        <w:rPr>
          <w:color w:val="000000"/>
        </w:rPr>
      </w:pPr>
      <w:r>
        <w:rPr>
          <w:color w:val="000000"/>
          <w:sz w:val="21"/>
          <w:szCs w:val="21"/>
        </w:rPr>
        <w:t>Management</w:t>
      </w:r>
    </w:p>
    <w:p w:rsidR="00977F3B" w:rsidRDefault="005E0CB8">
      <w:pPr>
        <w:numPr>
          <w:ilvl w:val="1"/>
          <w:numId w:val="12"/>
        </w:numPr>
        <w:pBdr>
          <w:top w:val="nil"/>
          <w:left w:val="nil"/>
          <w:bottom w:val="nil"/>
          <w:right w:val="nil"/>
          <w:between w:val="nil"/>
        </w:pBdr>
        <w:tabs>
          <w:tab w:val="left" w:pos="1669"/>
        </w:tabs>
        <w:spacing w:line="245" w:lineRule="auto"/>
        <w:rPr>
          <w:color w:val="000000"/>
        </w:rPr>
      </w:pPr>
      <w:r>
        <w:rPr>
          <w:color w:val="000000"/>
          <w:sz w:val="21"/>
          <w:szCs w:val="21"/>
        </w:rPr>
        <w:t>Financial Information</w:t>
      </w:r>
    </w:p>
    <w:p w:rsidR="00977F3B" w:rsidRDefault="005E0CB8">
      <w:pPr>
        <w:numPr>
          <w:ilvl w:val="1"/>
          <w:numId w:val="12"/>
        </w:numPr>
        <w:pBdr>
          <w:top w:val="nil"/>
          <w:left w:val="nil"/>
          <w:bottom w:val="nil"/>
          <w:right w:val="nil"/>
          <w:between w:val="nil"/>
        </w:pBdr>
        <w:tabs>
          <w:tab w:val="left" w:pos="1669"/>
        </w:tabs>
        <w:spacing w:before="1" w:line="245" w:lineRule="auto"/>
        <w:rPr>
          <w:color w:val="000000"/>
        </w:rPr>
      </w:pPr>
      <w:r>
        <w:rPr>
          <w:color w:val="000000"/>
          <w:sz w:val="21"/>
          <w:szCs w:val="21"/>
        </w:rPr>
        <w:t>Information on Independent Accountant and Other Related Matters</w:t>
      </w:r>
    </w:p>
    <w:p w:rsidR="00977F3B" w:rsidRDefault="005E0CB8">
      <w:pPr>
        <w:numPr>
          <w:ilvl w:val="1"/>
          <w:numId w:val="12"/>
        </w:numPr>
        <w:pBdr>
          <w:top w:val="nil"/>
          <w:left w:val="nil"/>
          <w:bottom w:val="nil"/>
          <w:right w:val="nil"/>
          <w:between w:val="nil"/>
        </w:pBdr>
        <w:tabs>
          <w:tab w:val="left" w:pos="1669"/>
        </w:tabs>
        <w:spacing w:line="245" w:lineRule="auto"/>
        <w:rPr>
          <w:color w:val="000000"/>
        </w:rPr>
      </w:pPr>
      <w:r>
        <w:rPr>
          <w:color w:val="000000"/>
          <w:sz w:val="21"/>
          <w:szCs w:val="21"/>
        </w:rPr>
        <w:t>Independent Auditors and Counsels</w:t>
      </w:r>
    </w:p>
    <w:p w:rsidR="00977F3B" w:rsidRDefault="005E0CB8">
      <w:pPr>
        <w:numPr>
          <w:ilvl w:val="1"/>
          <w:numId w:val="12"/>
        </w:numPr>
        <w:pBdr>
          <w:top w:val="nil"/>
          <w:left w:val="nil"/>
          <w:bottom w:val="nil"/>
          <w:right w:val="nil"/>
          <w:between w:val="nil"/>
        </w:pBdr>
        <w:tabs>
          <w:tab w:val="left" w:pos="1669"/>
        </w:tabs>
        <w:spacing w:before="1"/>
        <w:rPr>
          <w:color w:val="000000"/>
        </w:rPr>
      </w:pPr>
      <w:r>
        <w:rPr>
          <w:color w:val="000000"/>
          <w:sz w:val="21"/>
          <w:szCs w:val="21"/>
        </w:rPr>
        <w:t>Other Material Factors</w:t>
      </w:r>
    </w:p>
    <w:p w:rsidR="00977F3B" w:rsidRDefault="00977F3B">
      <w:pPr>
        <w:pBdr>
          <w:top w:val="nil"/>
          <w:left w:val="nil"/>
          <w:bottom w:val="nil"/>
          <w:right w:val="nil"/>
          <w:between w:val="nil"/>
        </w:pBdr>
        <w:spacing w:before="11"/>
        <w:rPr>
          <w:color w:val="000000"/>
          <w:sz w:val="20"/>
          <w:szCs w:val="20"/>
        </w:rPr>
      </w:pPr>
    </w:p>
    <w:p w:rsidR="00977F3B" w:rsidRDefault="005E0CB8">
      <w:pPr>
        <w:pStyle w:val="Heading3"/>
        <w:ind w:left="1702" w:right="1803"/>
      </w:pPr>
      <w:r>
        <w:t>PART II - INFORMATION REQUIRED IN REGISTRATION STATEMENT BUT NOT REQUIRED IN PROSPECTUS</w:t>
      </w:r>
    </w:p>
    <w:p w:rsidR="00977F3B" w:rsidRDefault="00977F3B">
      <w:pPr>
        <w:pBdr>
          <w:top w:val="nil"/>
          <w:left w:val="nil"/>
          <w:bottom w:val="nil"/>
          <w:right w:val="nil"/>
          <w:between w:val="nil"/>
        </w:pBdr>
        <w:spacing w:before="2"/>
        <w:rPr>
          <w:b/>
          <w:color w:val="000000"/>
          <w:sz w:val="21"/>
          <w:szCs w:val="21"/>
        </w:rPr>
      </w:pPr>
    </w:p>
    <w:p w:rsidR="00977F3B" w:rsidRDefault="005E0CB8">
      <w:pPr>
        <w:numPr>
          <w:ilvl w:val="1"/>
          <w:numId w:val="12"/>
        </w:numPr>
        <w:pBdr>
          <w:top w:val="nil"/>
          <w:left w:val="nil"/>
          <w:bottom w:val="nil"/>
          <w:right w:val="nil"/>
          <w:between w:val="nil"/>
        </w:pBdr>
        <w:tabs>
          <w:tab w:val="left" w:pos="1760"/>
        </w:tabs>
        <w:ind w:left="1759"/>
        <w:rPr>
          <w:color w:val="000000"/>
        </w:rPr>
      </w:pPr>
      <w:r>
        <w:rPr>
          <w:color w:val="000000"/>
          <w:sz w:val="21"/>
          <w:szCs w:val="21"/>
        </w:rPr>
        <w:t>Other Expenses of Issuance and Distribution</w:t>
      </w:r>
    </w:p>
    <w:p w:rsidR="00977F3B" w:rsidRDefault="00977F3B">
      <w:pPr>
        <w:pBdr>
          <w:top w:val="nil"/>
          <w:left w:val="nil"/>
          <w:bottom w:val="nil"/>
          <w:right w:val="nil"/>
          <w:between w:val="nil"/>
        </w:pBdr>
        <w:spacing w:before="11"/>
        <w:rPr>
          <w:color w:val="000000"/>
          <w:sz w:val="20"/>
          <w:szCs w:val="20"/>
        </w:rPr>
      </w:pPr>
    </w:p>
    <w:p w:rsidR="00977F3B" w:rsidRDefault="005E0CB8">
      <w:pPr>
        <w:ind w:left="1759" w:right="1138"/>
        <w:jc w:val="both"/>
        <w:rPr>
          <w:sz w:val="21"/>
          <w:szCs w:val="21"/>
        </w:rPr>
        <w:sectPr w:rsidR="00977F3B">
          <w:pgSz w:w="11910" w:h="16840"/>
          <w:pgMar w:top="1580" w:right="500" w:bottom="280" w:left="1140" w:header="720" w:footer="720" w:gutter="0"/>
          <w:cols w:space="720"/>
        </w:sectPr>
      </w:pPr>
      <w:r>
        <w:rPr>
          <w:sz w:val="21"/>
          <w:szCs w:val="21"/>
        </w:rPr>
        <w:t>Give the itemized statement of all expenses of the offering other than the discounts and commission (if applicable). If any of the securities are registered for sale by security holders, state how much of the expenses the security holders will pay. If the amount of any items are not known, give estimates but identify them as such.</w:t>
      </w:r>
    </w:p>
    <w:p w:rsidR="00977F3B" w:rsidRDefault="005E0CB8">
      <w:pPr>
        <w:numPr>
          <w:ilvl w:val="1"/>
          <w:numId w:val="12"/>
        </w:numPr>
        <w:pBdr>
          <w:top w:val="nil"/>
          <w:left w:val="nil"/>
          <w:bottom w:val="nil"/>
          <w:right w:val="nil"/>
          <w:between w:val="nil"/>
        </w:pBdr>
        <w:tabs>
          <w:tab w:val="left" w:pos="1760"/>
        </w:tabs>
        <w:spacing w:before="86"/>
        <w:ind w:left="1759"/>
        <w:rPr>
          <w:color w:val="000000"/>
        </w:rPr>
      </w:pPr>
      <w:r>
        <w:rPr>
          <w:color w:val="000000"/>
          <w:sz w:val="21"/>
          <w:szCs w:val="21"/>
        </w:rPr>
        <w:lastRenderedPageBreak/>
        <w:t>Exhibits</w:t>
      </w:r>
    </w:p>
    <w:p w:rsidR="00977F3B" w:rsidRDefault="00977F3B">
      <w:pPr>
        <w:pBdr>
          <w:top w:val="nil"/>
          <w:left w:val="nil"/>
          <w:bottom w:val="nil"/>
          <w:right w:val="nil"/>
          <w:between w:val="nil"/>
        </w:pBdr>
        <w:spacing w:before="9"/>
        <w:rPr>
          <w:color w:val="000000"/>
          <w:sz w:val="20"/>
          <w:szCs w:val="20"/>
        </w:rPr>
      </w:pPr>
    </w:p>
    <w:tbl>
      <w:tblPr>
        <w:tblStyle w:val="a2"/>
        <w:tblW w:w="907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9"/>
        <w:gridCol w:w="993"/>
      </w:tblGrid>
      <w:tr w:rsidR="00977F3B">
        <w:trPr>
          <w:trHeight w:val="385"/>
          <w:tblHeader/>
        </w:trPr>
        <w:tc>
          <w:tcPr>
            <w:tcW w:w="8079" w:type="dxa"/>
            <w:vAlign w:val="center"/>
          </w:tcPr>
          <w:p w:rsidR="00977F3B" w:rsidRDefault="005E0CB8">
            <w:pPr>
              <w:widowControl/>
              <w:pBdr>
                <w:top w:val="nil"/>
                <w:left w:val="nil"/>
                <w:bottom w:val="nil"/>
                <w:right w:val="nil"/>
                <w:between w:val="nil"/>
              </w:pBdr>
              <w:ind w:left="142"/>
              <w:jc w:val="center"/>
              <w:rPr>
                <w:b/>
                <w:color w:val="000000"/>
              </w:rPr>
            </w:pPr>
            <w:r>
              <w:rPr>
                <w:b/>
                <w:color w:val="000000"/>
              </w:rPr>
              <w:t>D  E S C R I P T I O N</w:t>
            </w:r>
          </w:p>
        </w:tc>
        <w:tc>
          <w:tcPr>
            <w:tcW w:w="993" w:type="dxa"/>
            <w:vAlign w:val="center"/>
          </w:tcPr>
          <w:p w:rsidR="00977F3B" w:rsidRDefault="005E0CB8">
            <w:pPr>
              <w:widowControl/>
              <w:pBdr>
                <w:top w:val="nil"/>
                <w:left w:val="nil"/>
                <w:bottom w:val="nil"/>
                <w:right w:val="nil"/>
                <w:between w:val="nil"/>
              </w:pBdr>
              <w:ind w:left="142"/>
              <w:rPr>
                <w:color w:val="000000"/>
                <w:sz w:val="16"/>
                <w:szCs w:val="16"/>
              </w:rPr>
            </w:pPr>
            <w:r>
              <w:rPr>
                <w:color w:val="000000"/>
                <w:sz w:val="16"/>
                <w:szCs w:val="16"/>
              </w:rPr>
              <w:t>Exhibit Number</w:t>
            </w: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Draft Copy of the Publication of Notice re: Filing</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Underwriters</w:t>
            </w:r>
          </w:p>
          <w:p w:rsidR="00977F3B" w:rsidRDefault="005E0CB8">
            <w:pPr>
              <w:widowControl/>
              <w:pBdr>
                <w:top w:val="nil"/>
                <w:left w:val="nil"/>
                <w:bottom w:val="nil"/>
                <w:right w:val="nil"/>
                <w:between w:val="nil"/>
              </w:pBdr>
              <w:ind w:left="862"/>
              <w:rPr>
                <w:color w:val="000000"/>
                <w:sz w:val="20"/>
                <w:szCs w:val="20"/>
              </w:rPr>
            </w:pPr>
            <w:r>
              <w:rPr>
                <w:color w:val="000000"/>
                <w:sz w:val="20"/>
                <w:szCs w:val="20"/>
              </w:rPr>
              <w:t>2.1  Draft Underwriting Agreement. It should already contain all the provisions except the one reflecting the final price/interest rate/dividend rate, number of shares/bond units allocation per member of underwriting syndicate.</w:t>
            </w:r>
          </w:p>
          <w:p w:rsidR="00977F3B" w:rsidRDefault="005E0CB8">
            <w:pPr>
              <w:widowControl/>
              <w:pBdr>
                <w:top w:val="nil"/>
                <w:left w:val="nil"/>
                <w:bottom w:val="nil"/>
                <w:right w:val="nil"/>
                <w:between w:val="nil"/>
              </w:pBdr>
              <w:ind w:left="880"/>
              <w:rPr>
                <w:b/>
                <w:color w:val="000000"/>
                <w:sz w:val="20"/>
                <w:szCs w:val="20"/>
              </w:rPr>
            </w:pPr>
            <w:r>
              <w:rPr>
                <w:color w:val="000000"/>
                <w:sz w:val="20"/>
                <w:szCs w:val="20"/>
              </w:rPr>
              <w:t xml:space="preserve">2.2  Certification from Underwriters participating under a firm commitment arrangement re: </w:t>
            </w:r>
            <w:r>
              <w:rPr>
                <w:b/>
                <w:color w:val="000000"/>
                <w:sz w:val="20"/>
                <w:szCs w:val="20"/>
              </w:rPr>
              <w:t>Due Diligence and Conflict of Interest</w:t>
            </w:r>
          </w:p>
          <w:p w:rsidR="00977F3B" w:rsidRDefault="005E0CB8">
            <w:pPr>
              <w:widowControl/>
              <w:pBdr>
                <w:top w:val="nil"/>
                <w:left w:val="nil"/>
                <w:bottom w:val="nil"/>
                <w:right w:val="nil"/>
                <w:between w:val="nil"/>
              </w:pBdr>
              <w:ind w:left="880"/>
              <w:rPr>
                <w:color w:val="000000"/>
                <w:sz w:val="20"/>
                <w:szCs w:val="20"/>
              </w:rPr>
            </w:pPr>
            <w:r>
              <w:rPr>
                <w:color w:val="000000"/>
                <w:sz w:val="20"/>
                <w:szCs w:val="20"/>
              </w:rPr>
              <w:t>2.3  Engagement letter from the Underwriter(s), including the list of all underwriters which are members of syndicate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Plan of Acquisition, Reorganization, Arrangements, Liquidation or Succession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 xml:space="preserve">Latest (A) Articles of Incorporation (B) By-laws. </w:t>
            </w:r>
            <w:r>
              <w:rPr>
                <w:i/>
                <w:color w:val="000000"/>
                <w:sz w:val="20"/>
                <w:szCs w:val="20"/>
              </w:rPr>
              <w:t>The Articles of Incorporation should already reflect the amendments that may be necessary for the legal issuance of the securities covered by the offering</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Instruments Defining the Rights of Security Holders of common shares being registered</w:t>
            </w:r>
            <w:r w:rsidR="00FC6B9A">
              <w:rPr>
                <w:color w:val="000000"/>
                <w:sz w:val="20"/>
                <w:szCs w:val="20"/>
              </w:rPr>
              <w:t xml:space="preserve"> (copy of stock certificates)</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Opinion re: Legality in conformity with the attached Template.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Opinion re: Tax Matters in conformity with the attached Template.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Voting Trust Agreement,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Material Contracts and Certification that all material contracts of the registrant have been submitted. The Commission reserves the right to conduct post-audit on this representation.</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Annual Report to Security Holders, Form 17-Q,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Material Foreign Patents,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Letter re: Unaudited Interim Financial Information,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Letter re: Change in Certifying Accountant,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 xml:space="preserve">List of all parents, subsidiaries, affiliates included in the conglomerate map of the Registrant, if applicable. </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Published Report Regarding Matters submitted to vote to security holders,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Consents of Expert and Independent Counsel</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(a) Power of Attorney (b) Power of Attorney (Foreign Registrant)</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Notarized Curriculum Vitae and Photographs of Officers and Members of the BOD</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Board Of Investment  Certificate for Registered Enterprise under the Omnibus Investment Code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 xml:space="preserve">Authorized re: Registrant’s Bank Accounts </w:t>
            </w:r>
            <w:r>
              <w:rPr>
                <w:i/>
                <w:color w:val="000000"/>
                <w:sz w:val="20"/>
                <w:szCs w:val="20"/>
              </w:rPr>
              <w:t>in conformity with the attached Template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 xml:space="preserve">Statement of Management Responsibility on the Financial Statements, schedules and other required attachments under SRC Rule 68 </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Audited Financial Statements and/or Audited Interim Financial Statements as required by Revised Rule 68</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Certificate of no derogatory record and/or letter of no objection from ERC;</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350"/>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 xml:space="preserve">Copy of </w:t>
            </w:r>
            <w:r>
              <w:rPr>
                <w:b/>
                <w:color w:val="000000"/>
                <w:sz w:val="20"/>
                <w:szCs w:val="20"/>
              </w:rPr>
              <w:t>PSE listing application</w:t>
            </w:r>
            <w:r>
              <w:rPr>
                <w:color w:val="000000"/>
                <w:sz w:val="20"/>
                <w:szCs w:val="20"/>
              </w:rPr>
              <w:t>* (if applicable) 2 complete sets, duly acknowledge by the listing department of the PSE;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350"/>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Copy of Board Resolution approving and offering and authorizing the filing of the Registration Statement.</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550"/>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Duly verified resolutions of the Issuer’s Board of Directors approving the disclosures contained in the RS and assuming liability for the information contained therein.</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336"/>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Secretary’s Certificate as to adoption by the Board of certain corporate governance principles and/or submission of Manual on Corporate Governance.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37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Authorization letter from the registrant designating a representative(s) through whom all dealings with the Commission regarding the application is coursed</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373"/>
        </w:trPr>
        <w:tc>
          <w:tcPr>
            <w:tcW w:w="8079" w:type="dxa"/>
            <w:vAlign w:val="center"/>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Certifications and/or Pre-evaluation Form from SEC Operating Department</w:t>
            </w:r>
            <w:r>
              <w:rPr>
                <w:color w:val="000000"/>
                <w:sz w:val="20"/>
                <w:szCs w:val="20"/>
                <w:vertAlign w:val="superscript"/>
              </w:rPr>
              <w:footnoteReference w:id="1"/>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4"/>
              </w:numPr>
              <w:pBdr>
                <w:top w:val="nil"/>
                <w:left w:val="nil"/>
                <w:bottom w:val="nil"/>
                <w:right w:val="nil"/>
                <w:between w:val="nil"/>
              </w:pBdr>
              <w:ind w:left="1167"/>
              <w:jc w:val="both"/>
              <w:rPr>
                <w:color w:val="000000"/>
                <w:sz w:val="20"/>
                <w:szCs w:val="20"/>
              </w:rPr>
            </w:pPr>
            <w:r>
              <w:rPr>
                <w:color w:val="000000"/>
                <w:sz w:val="20"/>
                <w:szCs w:val="20"/>
              </w:rPr>
              <w:lastRenderedPageBreak/>
              <w:t>OGA  - approved pre-evaluation form in compliance with the Revised SRC Rule 68 (Section 2 D of the Memorandum Circular No. ___)</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4"/>
              </w:numPr>
              <w:pBdr>
                <w:top w:val="nil"/>
                <w:left w:val="nil"/>
                <w:bottom w:val="nil"/>
                <w:right w:val="nil"/>
                <w:between w:val="nil"/>
              </w:pBdr>
              <w:ind w:left="1167"/>
              <w:jc w:val="both"/>
              <w:rPr>
                <w:color w:val="000000"/>
                <w:sz w:val="20"/>
                <w:szCs w:val="20"/>
              </w:rPr>
            </w:pPr>
            <w:r>
              <w:rPr>
                <w:color w:val="000000"/>
                <w:sz w:val="20"/>
                <w:szCs w:val="20"/>
              </w:rPr>
              <w:t>CGFD – Certificate of Qualification of Independent Director</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4"/>
              </w:numPr>
              <w:pBdr>
                <w:top w:val="nil"/>
                <w:left w:val="nil"/>
                <w:bottom w:val="nil"/>
                <w:right w:val="nil"/>
                <w:between w:val="nil"/>
              </w:pBdr>
              <w:ind w:left="1167"/>
              <w:jc w:val="both"/>
              <w:rPr>
                <w:color w:val="000000"/>
                <w:sz w:val="20"/>
                <w:szCs w:val="20"/>
              </w:rPr>
            </w:pPr>
            <w:r>
              <w:rPr>
                <w:color w:val="000000"/>
                <w:sz w:val="20"/>
                <w:szCs w:val="20"/>
              </w:rPr>
              <w:t xml:space="preserve">CRMD – Certificate of good standing and/or no dues collectible </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24"/>
              </w:numPr>
              <w:pBdr>
                <w:top w:val="nil"/>
                <w:left w:val="nil"/>
                <w:bottom w:val="nil"/>
                <w:right w:val="nil"/>
                <w:between w:val="nil"/>
              </w:pBdr>
              <w:ind w:left="1167"/>
              <w:jc w:val="both"/>
              <w:rPr>
                <w:color w:val="000000"/>
                <w:sz w:val="20"/>
                <w:szCs w:val="20"/>
              </w:rPr>
            </w:pPr>
            <w:r>
              <w:rPr>
                <w:color w:val="000000"/>
                <w:sz w:val="20"/>
                <w:szCs w:val="20"/>
              </w:rPr>
              <w:t>EIPD – Certificate of no pending case filed or pending with the department</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44"/>
        </w:trPr>
        <w:tc>
          <w:tcPr>
            <w:tcW w:w="8079" w:type="dxa"/>
            <w:vAlign w:val="center"/>
          </w:tcPr>
          <w:p w:rsidR="00977F3B" w:rsidRDefault="005E0CB8">
            <w:pPr>
              <w:widowControl/>
              <w:numPr>
                <w:ilvl w:val="0"/>
                <w:numId w:val="24"/>
              </w:numPr>
              <w:pBdr>
                <w:top w:val="nil"/>
                <w:left w:val="nil"/>
                <w:bottom w:val="nil"/>
                <w:right w:val="nil"/>
                <w:between w:val="nil"/>
              </w:pBdr>
              <w:ind w:left="1167"/>
              <w:jc w:val="both"/>
              <w:rPr>
                <w:color w:val="000000"/>
                <w:sz w:val="20"/>
                <w:szCs w:val="20"/>
              </w:rPr>
            </w:pPr>
            <w:r>
              <w:rPr>
                <w:color w:val="000000"/>
                <w:sz w:val="20"/>
                <w:szCs w:val="20"/>
              </w:rPr>
              <w:t>OGC -  Certificate of no pending case filed against the company and/or its directors and officers</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bottom"/>
          </w:tcPr>
          <w:p w:rsidR="00977F3B" w:rsidRDefault="005E0CB8">
            <w:pPr>
              <w:widowControl/>
              <w:numPr>
                <w:ilvl w:val="0"/>
                <w:numId w:val="23"/>
              </w:numPr>
              <w:pBdr>
                <w:top w:val="nil"/>
                <w:left w:val="nil"/>
                <w:bottom w:val="nil"/>
                <w:right w:val="nil"/>
                <w:between w:val="nil"/>
              </w:pBdr>
              <w:rPr>
                <w:color w:val="000000"/>
                <w:sz w:val="20"/>
                <w:szCs w:val="20"/>
              </w:rPr>
            </w:pPr>
            <w:r>
              <w:rPr>
                <w:color w:val="000000"/>
                <w:sz w:val="20"/>
                <w:szCs w:val="20"/>
              </w:rPr>
              <w:t xml:space="preserve">OTHER EXHIBITS </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412"/>
        </w:trPr>
        <w:tc>
          <w:tcPr>
            <w:tcW w:w="8079" w:type="dxa"/>
            <w:vAlign w:val="center"/>
          </w:tcPr>
          <w:p w:rsidR="00977F3B" w:rsidRDefault="005E0CB8">
            <w:pPr>
              <w:widowControl/>
              <w:numPr>
                <w:ilvl w:val="0"/>
                <w:numId w:val="19"/>
              </w:numPr>
              <w:pBdr>
                <w:top w:val="nil"/>
                <w:left w:val="nil"/>
                <w:bottom w:val="nil"/>
                <w:right w:val="nil"/>
                <w:between w:val="nil"/>
              </w:pBdr>
              <w:ind w:left="1167"/>
              <w:rPr>
                <w:color w:val="000000"/>
                <w:sz w:val="20"/>
                <w:szCs w:val="20"/>
              </w:rPr>
            </w:pPr>
            <w:r>
              <w:rPr>
                <w:color w:val="000000"/>
                <w:sz w:val="20"/>
                <w:szCs w:val="20"/>
              </w:rPr>
              <w:t>Certification on material legal proceedings filed by and against the Issuer, its subsidiaries &amp; affiliates. The Commission reserves the right to conduct post-audit on this representation.</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883"/>
        </w:trPr>
        <w:tc>
          <w:tcPr>
            <w:tcW w:w="8079" w:type="dxa"/>
            <w:vAlign w:val="center"/>
          </w:tcPr>
          <w:p w:rsidR="00977F3B" w:rsidRDefault="005E0CB8">
            <w:pPr>
              <w:widowControl/>
              <w:numPr>
                <w:ilvl w:val="0"/>
                <w:numId w:val="19"/>
              </w:numPr>
              <w:pBdr>
                <w:top w:val="nil"/>
                <w:left w:val="nil"/>
                <w:bottom w:val="nil"/>
                <w:right w:val="nil"/>
                <w:between w:val="nil"/>
              </w:pBdr>
              <w:ind w:left="1167"/>
              <w:rPr>
                <w:color w:val="000000"/>
                <w:sz w:val="20"/>
                <w:szCs w:val="20"/>
              </w:rPr>
            </w:pPr>
            <w:r>
              <w:rPr>
                <w:color w:val="000000"/>
                <w:sz w:val="20"/>
                <w:szCs w:val="20"/>
              </w:rPr>
              <w:t>Certification from parties involved in the preparation and submission of documents involving  registration with the Commission and listing on an Exchange were done and with the full knowledge and consent of the parties, i.e. Issuer, Counsel of the Issuer, Underwriters and Counsel of the Underwriters</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19"/>
              </w:numPr>
              <w:pBdr>
                <w:top w:val="nil"/>
                <w:left w:val="nil"/>
                <w:bottom w:val="nil"/>
                <w:right w:val="nil"/>
                <w:between w:val="nil"/>
              </w:pBdr>
              <w:ind w:left="1167"/>
              <w:jc w:val="both"/>
              <w:rPr>
                <w:color w:val="000000"/>
                <w:sz w:val="20"/>
                <w:szCs w:val="20"/>
              </w:rPr>
            </w:pPr>
            <w:r>
              <w:rPr>
                <w:color w:val="000000"/>
                <w:sz w:val="20"/>
                <w:szCs w:val="20"/>
              </w:rPr>
              <w:t xml:space="preserve">Certification that </w:t>
            </w:r>
            <w:r>
              <w:rPr>
                <w:b/>
                <w:color w:val="000000"/>
                <w:sz w:val="20"/>
                <w:szCs w:val="20"/>
              </w:rPr>
              <w:t>all mandated government permits/licenses</w:t>
            </w:r>
            <w:r>
              <w:rPr>
                <w:color w:val="000000"/>
                <w:sz w:val="20"/>
                <w:szCs w:val="20"/>
              </w:rPr>
              <w:t xml:space="preserve"> are secured and valid, with a table containing the type of permit/license, issuing agency, Issuance date and Expiry date as Annex (or reference to the page of the Prospectus where such table of Permits and Licenses can be found).</w:t>
            </w:r>
          </w:p>
          <w:p w:rsidR="00977F3B" w:rsidRDefault="005E0CB8">
            <w:pPr>
              <w:widowControl/>
              <w:pBdr>
                <w:top w:val="nil"/>
                <w:left w:val="nil"/>
                <w:bottom w:val="nil"/>
                <w:right w:val="nil"/>
                <w:between w:val="nil"/>
              </w:pBdr>
              <w:ind w:left="1167"/>
              <w:jc w:val="both"/>
              <w:rPr>
                <w:color w:val="000000"/>
                <w:sz w:val="20"/>
                <w:szCs w:val="20"/>
              </w:rPr>
            </w:pPr>
            <w:r>
              <w:rPr>
                <w:color w:val="000000"/>
                <w:sz w:val="20"/>
                <w:szCs w:val="20"/>
              </w:rPr>
              <w:t>In case of permits which are still under application, the table shall indicate the name of the permit/license, the issuing agency, the date the application was filed, and the current status of the application.   The Commission reserves the right to conduct post audit on this representation.</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19"/>
              </w:numPr>
              <w:pBdr>
                <w:top w:val="nil"/>
                <w:left w:val="nil"/>
                <w:bottom w:val="nil"/>
                <w:right w:val="nil"/>
                <w:between w:val="nil"/>
              </w:pBdr>
              <w:ind w:left="1167"/>
              <w:rPr>
                <w:color w:val="000000"/>
                <w:sz w:val="20"/>
                <w:szCs w:val="20"/>
              </w:rPr>
            </w:pPr>
            <w:r>
              <w:rPr>
                <w:color w:val="000000"/>
                <w:sz w:val="20"/>
                <w:szCs w:val="20"/>
              </w:rPr>
              <w:t>Foreign Investment Act registration,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19"/>
              </w:numPr>
              <w:pBdr>
                <w:top w:val="nil"/>
                <w:left w:val="nil"/>
                <w:bottom w:val="nil"/>
                <w:right w:val="nil"/>
                <w:between w:val="nil"/>
              </w:pBdr>
              <w:ind w:left="1167"/>
              <w:rPr>
                <w:color w:val="000000"/>
                <w:sz w:val="20"/>
                <w:szCs w:val="20"/>
              </w:rPr>
            </w:pPr>
            <w:r>
              <w:rPr>
                <w:color w:val="000000"/>
                <w:sz w:val="20"/>
                <w:szCs w:val="20"/>
              </w:rPr>
              <w:t>Manual on Corporate Governance (for IPOs)</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19"/>
              </w:numPr>
              <w:pBdr>
                <w:top w:val="nil"/>
                <w:left w:val="nil"/>
                <w:bottom w:val="nil"/>
                <w:right w:val="nil"/>
                <w:between w:val="nil"/>
              </w:pBdr>
              <w:ind w:left="1167"/>
              <w:rPr>
                <w:color w:val="000000"/>
                <w:sz w:val="20"/>
                <w:szCs w:val="20"/>
              </w:rPr>
            </w:pPr>
            <w:r>
              <w:rPr>
                <w:color w:val="000000"/>
                <w:sz w:val="20"/>
                <w:szCs w:val="20"/>
              </w:rPr>
              <w:t xml:space="preserve">Transfer Certificate Title (Certified True Copy) of real estate property </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numPr>
                <w:ilvl w:val="0"/>
                <w:numId w:val="19"/>
              </w:numPr>
              <w:pBdr>
                <w:top w:val="nil"/>
                <w:left w:val="nil"/>
                <w:bottom w:val="nil"/>
                <w:right w:val="nil"/>
                <w:between w:val="nil"/>
              </w:pBdr>
              <w:ind w:left="1167"/>
              <w:rPr>
                <w:color w:val="000000"/>
                <w:sz w:val="20"/>
                <w:szCs w:val="20"/>
              </w:rPr>
            </w:pPr>
            <w:r>
              <w:rPr>
                <w:color w:val="000000"/>
                <w:sz w:val="20"/>
                <w:szCs w:val="20"/>
              </w:rPr>
              <w:t>Environmental Compliance Certificate (ECC) – DENR  (if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pBdr>
                <w:top w:val="nil"/>
                <w:left w:val="nil"/>
                <w:bottom w:val="nil"/>
                <w:right w:val="nil"/>
                <w:between w:val="nil"/>
              </w:pBdr>
              <w:ind w:left="742"/>
              <w:rPr>
                <w:color w:val="000000"/>
                <w:sz w:val="20"/>
                <w:szCs w:val="20"/>
              </w:rPr>
            </w:pPr>
            <w:r>
              <w:rPr>
                <w:color w:val="000000"/>
                <w:sz w:val="20"/>
                <w:szCs w:val="20"/>
              </w:rPr>
              <w:t xml:space="preserve">  j.       All Certificates Authorizing Registration issued by the Bureau of Internal Revenue </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pBdr>
                <w:top w:val="nil"/>
                <w:left w:val="nil"/>
                <w:bottom w:val="nil"/>
                <w:right w:val="nil"/>
                <w:between w:val="nil"/>
              </w:pBdr>
              <w:ind w:left="1167" w:hanging="425"/>
              <w:rPr>
                <w:color w:val="000000"/>
                <w:sz w:val="20"/>
                <w:szCs w:val="20"/>
              </w:rPr>
            </w:pPr>
            <w:r>
              <w:rPr>
                <w:color w:val="000000"/>
                <w:sz w:val="20"/>
                <w:szCs w:val="20"/>
              </w:rPr>
              <w:t xml:space="preserve">  k.    Secretary’s Certification that all corporate actions (e.g. Increase in Authorized Capital Stock, Enabling Resolutions, and etc.) and  approvals necessary for the Offer are secured and completed</w:t>
            </w:r>
          </w:p>
        </w:tc>
        <w:tc>
          <w:tcPr>
            <w:tcW w:w="993" w:type="dxa"/>
            <w:vAlign w:val="center"/>
          </w:tcPr>
          <w:p w:rsidR="00977F3B" w:rsidRDefault="00977F3B">
            <w:pPr>
              <w:widowControl/>
              <w:pBdr>
                <w:top w:val="nil"/>
                <w:left w:val="nil"/>
                <w:bottom w:val="nil"/>
                <w:right w:val="nil"/>
                <w:between w:val="nil"/>
              </w:pBdr>
              <w:ind w:left="142"/>
              <w:rPr>
                <w:color w:val="000000"/>
              </w:rPr>
            </w:pPr>
          </w:p>
        </w:tc>
      </w:tr>
      <w:tr w:rsidR="00977F3B">
        <w:trPr>
          <w:trHeight w:val="283"/>
        </w:trPr>
        <w:tc>
          <w:tcPr>
            <w:tcW w:w="8079" w:type="dxa"/>
            <w:vAlign w:val="center"/>
          </w:tcPr>
          <w:p w:rsidR="00977F3B" w:rsidRDefault="005E0CB8">
            <w:pPr>
              <w:widowControl/>
              <w:pBdr>
                <w:top w:val="nil"/>
                <w:left w:val="nil"/>
                <w:bottom w:val="nil"/>
                <w:right w:val="nil"/>
                <w:between w:val="nil"/>
              </w:pBdr>
              <w:ind w:left="742"/>
              <w:rPr>
                <w:i/>
                <w:color w:val="000000"/>
                <w:sz w:val="20"/>
                <w:szCs w:val="20"/>
              </w:rPr>
            </w:pPr>
            <w:r>
              <w:rPr>
                <w:color w:val="000000"/>
                <w:sz w:val="20"/>
                <w:szCs w:val="20"/>
              </w:rPr>
              <w:t xml:space="preserve">  l.     Request for Confidentiality of Information and/Request for Exemptive Relief, </w:t>
            </w:r>
            <w:r>
              <w:rPr>
                <w:i/>
                <w:color w:val="000000"/>
                <w:sz w:val="20"/>
                <w:szCs w:val="20"/>
              </w:rPr>
              <w:t>if applicable</w:t>
            </w:r>
          </w:p>
        </w:tc>
        <w:tc>
          <w:tcPr>
            <w:tcW w:w="993" w:type="dxa"/>
            <w:vAlign w:val="center"/>
          </w:tcPr>
          <w:p w:rsidR="00977F3B" w:rsidRDefault="00977F3B">
            <w:pPr>
              <w:widowControl/>
              <w:pBdr>
                <w:top w:val="nil"/>
                <w:left w:val="nil"/>
                <w:bottom w:val="nil"/>
                <w:right w:val="nil"/>
                <w:between w:val="nil"/>
              </w:pBdr>
              <w:ind w:left="142"/>
              <w:rPr>
                <w:color w:val="000000"/>
              </w:rPr>
            </w:pPr>
          </w:p>
        </w:tc>
      </w:tr>
    </w:tbl>
    <w:p w:rsidR="00977F3B" w:rsidRDefault="00977F3B">
      <w:pPr>
        <w:pBdr>
          <w:top w:val="nil"/>
          <w:left w:val="nil"/>
          <w:bottom w:val="nil"/>
          <w:right w:val="nil"/>
          <w:between w:val="nil"/>
        </w:pBdr>
        <w:spacing w:before="9"/>
        <w:rPr>
          <w:color w:val="000000"/>
          <w:sz w:val="20"/>
          <w:szCs w:val="20"/>
        </w:rPr>
      </w:pPr>
    </w:p>
    <w:p w:rsidR="00977F3B" w:rsidRDefault="005E0CB8">
      <w:pPr>
        <w:numPr>
          <w:ilvl w:val="1"/>
          <w:numId w:val="12"/>
        </w:numPr>
        <w:pBdr>
          <w:top w:val="nil"/>
          <w:left w:val="nil"/>
          <w:bottom w:val="nil"/>
          <w:right w:val="nil"/>
          <w:between w:val="nil"/>
        </w:pBdr>
        <w:tabs>
          <w:tab w:val="left" w:pos="1849"/>
        </w:tabs>
        <w:spacing w:before="187"/>
        <w:ind w:left="1848" w:right="1217"/>
        <w:rPr>
          <w:color w:val="000000"/>
        </w:rPr>
        <w:sectPr w:rsidR="00977F3B">
          <w:pgSz w:w="11910" w:h="16840"/>
          <w:pgMar w:top="1340" w:right="500" w:bottom="280" w:left="1140" w:header="720" w:footer="720" w:gutter="0"/>
          <w:cols w:space="720"/>
        </w:sectPr>
      </w:pPr>
      <w:r>
        <w:rPr>
          <w:color w:val="000000"/>
          <w:sz w:val="21"/>
          <w:szCs w:val="21"/>
        </w:rPr>
        <w:t>Furnish any other document the omission of which will render the foregoing material facts or any other part of the Registration Statement misleading.</w:t>
      </w:r>
    </w:p>
    <w:p w:rsidR="00977F3B" w:rsidRDefault="005E0CB8">
      <w:pPr>
        <w:pStyle w:val="Heading3"/>
        <w:spacing w:before="83"/>
      </w:pPr>
      <w:r>
        <w:lastRenderedPageBreak/>
        <w:t>SIGNATURES</w:t>
      </w:r>
    </w:p>
    <w:p w:rsidR="00977F3B" w:rsidRDefault="00977F3B">
      <w:pPr>
        <w:pBdr>
          <w:top w:val="nil"/>
          <w:left w:val="nil"/>
          <w:bottom w:val="nil"/>
          <w:right w:val="nil"/>
          <w:between w:val="nil"/>
        </w:pBdr>
        <w:spacing w:before="3"/>
        <w:rPr>
          <w:b/>
          <w:color w:val="000000"/>
          <w:sz w:val="21"/>
          <w:szCs w:val="21"/>
        </w:rPr>
      </w:pPr>
    </w:p>
    <w:p w:rsidR="00977F3B" w:rsidRDefault="005E0CB8">
      <w:pPr>
        <w:ind w:left="588" w:right="603"/>
        <w:rPr>
          <w:sz w:val="21"/>
          <w:szCs w:val="21"/>
        </w:rPr>
      </w:pPr>
      <w:r>
        <w:rPr>
          <w:sz w:val="21"/>
          <w:szCs w:val="21"/>
        </w:rPr>
        <w:t>Pursuant to the requirements of the Securities Regulation Code, this registration statement is signed on behalf of the registrant by the undersigned, thereunto duly authorized, in the City of</w:t>
      </w:r>
    </w:p>
    <w:p w:rsidR="00977F3B" w:rsidRDefault="005E0CB8">
      <w:pPr>
        <w:tabs>
          <w:tab w:val="left" w:pos="2069"/>
          <w:tab w:val="left" w:pos="5187"/>
        </w:tabs>
        <w:spacing w:line="246" w:lineRule="auto"/>
        <w:ind w:left="588"/>
        <w:rPr>
          <w:sz w:val="21"/>
          <w:szCs w:val="21"/>
        </w:rPr>
      </w:pPr>
      <w:r>
        <w:rPr>
          <w:sz w:val="21"/>
          <w:szCs w:val="21"/>
          <w:u w:val="single"/>
        </w:rPr>
        <w:t xml:space="preserve"> </w:t>
      </w:r>
      <w:r>
        <w:rPr>
          <w:sz w:val="21"/>
          <w:szCs w:val="21"/>
          <w:u w:val="single"/>
        </w:rPr>
        <w:tab/>
      </w:r>
      <w:r>
        <w:rPr>
          <w:sz w:val="21"/>
          <w:szCs w:val="21"/>
        </w:rPr>
        <w:t>on</w:t>
      </w:r>
      <w:r>
        <w:rPr>
          <w:sz w:val="21"/>
          <w:szCs w:val="21"/>
          <w:u w:val="single"/>
        </w:rPr>
        <w:tab/>
      </w:r>
      <w:r>
        <w:rPr>
          <w:sz w:val="21"/>
          <w:szCs w:val="21"/>
        </w:rPr>
        <w:t>.</w:t>
      </w:r>
      <w:r>
        <w:rPr>
          <w:noProof/>
          <w:lang w:val="en-PH"/>
        </w:rPr>
        <mc:AlternateContent>
          <mc:Choice Requires="wps">
            <w:drawing>
              <wp:anchor distT="0" distB="0" distL="114300" distR="114300" simplePos="0" relativeHeight="251659264" behindDoc="0" locked="0" layoutInCell="1" hidden="0" allowOverlap="1">
                <wp:simplePos x="0" y="0"/>
                <wp:positionH relativeFrom="column">
                  <wp:posOffset>368300</wp:posOffset>
                </wp:positionH>
                <wp:positionV relativeFrom="paragraph">
                  <wp:posOffset>457200</wp:posOffset>
                </wp:positionV>
                <wp:extent cx="2799715" cy="12700"/>
                <wp:effectExtent l="0" t="0" r="0" b="0"/>
                <wp:wrapNone/>
                <wp:docPr id="17" name="Rectangle 17"/>
                <wp:cNvGraphicFramePr/>
                <a:graphic xmlns:a="http://schemas.openxmlformats.org/drawingml/2006/main">
                  <a:graphicData uri="http://schemas.microsoft.com/office/word/2010/wordprocessingShape">
                    <wps:wsp>
                      <wps:cNvSpPr/>
                      <wps:spPr>
                        <a:xfrm>
                          <a:off x="3946143" y="3776825"/>
                          <a:ext cx="2799715" cy="6350"/>
                        </a:xfrm>
                        <a:prstGeom prst="rect">
                          <a:avLst/>
                        </a:prstGeom>
                        <a:solidFill>
                          <a:srgbClr val="000000"/>
                        </a:solidFill>
                        <a:ln>
                          <a:noFill/>
                        </a:ln>
                      </wps:spPr>
                      <wps:txbx>
                        <w:txbxContent>
                          <w:p w:rsidR="00C56C93" w:rsidRDefault="00C56C93">
                            <w:pPr>
                              <w:textDirection w:val="btLr"/>
                            </w:pPr>
                          </w:p>
                        </w:txbxContent>
                      </wps:txbx>
                      <wps:bodyPr spcFirstLastPara="1" wrap="square" lIns="91425" tIns="91425" rIns="91425" bIns="91425" anchor="ctr" anchorCtr="0">
                        <a:noAutofit/>
                      </wps:bodyPr>
                    </wps:wsp>
                  </a:graphicData>
                </a:graphic>
              </wp:anchor>
            </w:drawing>
          </mc:Choice>
          <mc:Fallback>
            <w:pict>
              <v:rect id="Rectangle 17" o:spid="_x0000_s1026" style="position:absolute;left:0;text-align:left;margin-left:29pt;margin-top:36pt;width:220.45pt;height: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" fillcolor="black" stroked="f">
                <v:textbox inset="2.53958mm,2.53958mm,2.53958mm,2.53958mm">
                  <w:txbxContent>
                    <w:p w:rsidR="00C56C93" w:rsidRDefault="00C56C93">
                      <w:pPr>
                        <w:textDirection w:val="btLr"/>
                      </w:pPr>
                    </w:p>
                  </w:txbxContent>
                </v:textbox>
              </v:rect>
            </w:pict>
          </mc:Fallback>
        </mc:AlternateContent>
      </w:r>
      <w:r>
        <w:rPr>
          <w:noProof/>
          <w:lang w:val="en-PH"/>
        </w:rPr>
        <mc:AlternateContent>
          <mc:Choice Requires="wps">
            <w:drawing>
              <wp:anchor distT="0" distB="0" distL="114300" distR="114300" simplePos="0" relativeHeight="251660288" behindDoc="0" locked="0" layoutInCell="1" hidden="0" allowOverlap="1">
                <wp:simplePos x="0" y="0"/>
                <wp:positionH relativeFrom="column">
                  <wp:posOffset>3340100</wp:posOffset>
                </wp:positionH>
                <wp:positionV relativeFrom="paragraph">
                  <wp:posOffset>457200</wp:posOffset>
                </wp:positionV>
                <wp:extent cx="2734945" cy="12700"/>
                <wp:effectExtent l="0" t="0" r="0" b="0"/>
                <wp:wrapNone/>
                <wp:docPr id="14" name="Rectangle 14"/>
                <wp:cNvGraphicFramePr/>
                <a:graphic xmlns:a="http://schemas.openxmlformats.org/drawingml/2006/main">
                  <a:graphicData uri="http://schemas.microsoft.com/office/word/2010/wordprocessingShape">
                    <wps:wsp>
                      <wps:cNvSpPr/>
                      <wps:spPr>
                        <a:xfrm>
                          <a:off x="3978528" y="3776825"/>
                          <a:ext cx="2734945" cy="6350"/>
                        </a:xfrm>
                        <a:prstGeom prst="rect">
                          <a:avLst/>
                        </a:prstGeom>
                        <a:solidFill>
                          <a:srgbClr val="000000"/>
                        </a:solidFill>
                        <a:ln>
                          <a:noFill/>
                        </a:ln>
                      </wps:spPr>
                      <wps:txbx>
                        <w:txbxContent>
                          <w:p w:rsidR="00C56C93" w:rsidRDefault="00C56C93">
                            <w:pPr>
                              <w:textDirection w:val="btLr"/>
                            </w:pPr>
                          </w:p>
                        </w:txbxContent>
                      </wps:txbx>
                      <wps:bodyPr spcFirstLastPara="1" wrap="square" lIns="91425" tIns="91425" rIns="91425" bIns="91425" anchor="ctr" anchorCtr="0">
                        <a:noAutofit/>
                      </wps:bodyPr>
                    </wps:wsp>
                  </a:graphicData>
                </a:graphic>
              </wp:anchor>
            </w:drawing>
          </mc:Choice>
          <mc:Fallback>
            <w:pict>
              <v:rect id="Rectangle 14" o:spid="_x0000_s1027" style="position:absolute;left:0;text-align:left;margin-left:263pt;margin-top:36pt;width:215.35pt;height: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" fillcolor="black" stroked="f">
                <v:textbox inset="2.53958mm,2.53958mm,2.53958mm,2.53958mm">
                  <w:txbxContent>
                    <w:p w:rsidR="00C56C93" w:rsidRDefault="00C56C93">
                      <w:pPr>
                        <w:textDirection w:val="btLr"/>
                      </w:pPr>
                    </w:p>
                  </w:txbxContent>
                </v:textbox>
              </v:rect>
            </w:pict>
          </mc:Fallback>
        </mc:AlternateContent>
      </w:r>
      <w:r>
        <w:rPr>
          <w:noProof/>
          <w:lang w:val="en-PH"/>
        </w:rPr>
        <mc:AlternateContent>
          <mc:Choice Requires="wps">
            <w:drawing>
              <wp:anchor distT="0" distB="0" distL="114300" distR="114300" simplePos="0" relativeHeight="251661312" behindDoc="0" locked="0" layoutInCell="1" hidden="0" allowOverlap="1">
                <wp:simplePos x="0" y="0"/>
                <wp:positionH relativeFrom="column">
                  <wp:posOffset>368300</wp:posOffset>
                </wp:positionH>
                <wp:positionV relativeFrom="paragraph">
                  <wp:posOffset>1130300</wp:posOffset>
                </wp:positionV>
                <wp:extent cx="2798445" cy="12700"/>
                <wp:effectExtent l="0" t="0" r="0" b="0"/>
                <wp:wrapNone/>
                <wp:docPr id="18" name="Rectangle 18"/>
                <wp:cNvGraphicFramePr/>
                <a:graphic xmlns:a="http://schemas.openxmlformats.org/drawingml/2006/main">
                  <a:graphicData uri="http://schemas.microsoft.com/office/word/2010/wordprocessingShape">
                    <wps:wsp>
                      <wps:cNvSpPr/>
                      <wps:spPr>
                        <a:xfrm>
                          <a:off x="3946778" y="3776825"/>
                          <a:ext cx="2798445" cy="6350"/>
                        </a:xfrm>
                        <a:prstGeom prst="rect">
                          <a:avLst/>
                        </a:prstGeom>
                        <a:solidFill>
                          <a:srgbClr val="000000"/>
                        </a:solidFill>
                        <a:ln>
                          <a:noFill/>
                        </a:ln>
                      </wps:spPr>
                      <wps:txbx>
                        <w:txbxContent>
                          <w:p w:rsidR="00C56C93" w:rsidRDefault="00C56C93">
                            <w:pPr>
                              <w:textDirection w:val="btLr"/>
                            </w:pPr>
                          </w:p>
                        </w:txbxContent>
                      </wps:txbx>
                      <wps:bodyPr spcFirstLastPara="1" wrap="square" lIns="91425" tIns="91425" rIns="91425" bIns="91425" anchor="ctr" anchorCtr="0">
                        <a:noAutofit/>
                      </wps:bodyPr>
                    </wps:wsp>
                  </a:graphicData>
                </a:graphic>
              </wp:anchor>
            </w:drawing>
          </mc:Choice>
          <mc:Fallback>
            <w:pict>
              <v:rect id="Rectangle 18" o:spid="_x0000_s1028" style="position:absolute;left:0;text-align:left;margin-left:29pt;margin-top:89pt;width:220.35pt;height: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" fillcolor="black" stroked="f">
                <v:textbox inset="2.53958mm,2.53958mm,2.53958mm,2.53958mm">
                  <w:txbxContent>
                    <w:p w:rsidR="00C56C93" w:rsidRDefault="00C56C93">
                      <w:pPr>
                        <w:textDirection w:val="btLr"/>
                      </w:pPr>
                    </w:p>
                  </w:txbxContent>
                </v:textbox>
              </v:rect>
            </w:pict>
          </mc:Fallback>
        </mc:AlternateContent>
      </w:r>
      <w:r>
        <w:rPr>
          <w:noProof/>
          <w:lang w:val="en-PH"/>
        </w:rPr>
        <mc:AlternateContent>
          <mc:Choice Requires="wps">
            <w:drawing>
              <wp:anchor distT="0" distB="0" distL="114300" distR="114300" simplePos="0" relativeHeight="251662336" behindDoc="0" locked="0" layoutInCell="1" hidden="0" allowOverlap="1">
                <wp:simplePos x="0" y="0"/>
                <wp:positionH relativeFrom="column">
                  <wp:posOffset>3340100</wp:posOffset>
                </wp:positionH>
                <wp:positionV relativeFrom="paragraph">
                  <wp:posOffset>1130300</wp:posOffset>
                </wp:positionV>
                <wp:extent cx="2736215" cy="12700"/>
                <wp:effectExtent l="0" t="0" r="0" b="0"/>
                <wp:wrapNone/>
                <wp:docPr id="12" name="Rectangle 12"/>
                <wp:cNvGraphicFramePr/>
                <a:graphic xmlns:a="http://schemas.openxmlformats.org/drawingml/2006/main">
                  <a:graphicData uri="http://schemas.microsoft.com/office/word/2010/wordprocessingShape">
                    <wps:wsp>
                      <wps:cNvSpPr/>
                      <wps:spPr>
                        <a:xfrm>
                          <a:off x="3977893" y="3776825"/>
                          <a:ext cx="2736215" cy="6350"/>
                        </a:xfrm>
                        <a:prstGeom prst="rect">
                          <a:avLst/>
                        </a:prstGeom>
                        <a:solidFill>
                          <a:srgbClr val="000000"/>
                        </a:solidFill>
                        <a:ln>
                          <a:noFill/>
                        </a:ln>
                      </wps:spPr>
                      <wps:txbx>
                        <w:txbxContent>
                          <w:p w:rsidR="00C56C93" w:rsidRDefault="00C56C93">
                            <w:pPr>
                              <w:textDirection w:val="btLr"/>
                            </w:pPr>
                          </w:p>
                        </w:txbxContent>
                      </wps:txbx>
                      <wps:bodyPr spcFirstLastPara="1" wrap="square" lIns="91425" tIns="91425" rIns="91425" bIns="91425" anchor="ctr" anchorCtr="0">
                        <a:noAutofit/>
                      </wps:bodyPr>
                    </wps:wsp>
                  </a:graphicData>
                </a:graphic>
              </wp:anchor>
            </w:drawing>
          </mc:Choice>
          <mc:Fallback>
            <w:pict>
              <v:rect id="Rectangle 12" o:spid="_x0000_s1029" style="position:absolute;left:0;text-align:left;margin-left:263pt;margin-top:89pt;width:215.45pt;height: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" fillcolor="black" stroked="f">
                <v:textbox inset="2.53958mm,2.53958mm,2.53958mm,2.53958mm">
                  <w:txbxContent>
                    <w:p w:rsidR="00C56C93" w:rsidRDefault="00C56C93">
                      <w:pPr>
                        <w:textDirection w:val="btLr"/>
                      </w:pPr>
                    </w:p>
                  </w:txbxContent>
                </v:textbox>
              </v:rect>
            </w:pict>
          </mc:Fallback>
        </mc:AlternateContent>
      </w:r>
    </w:p>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3"/>
        <w:rPr>
          <w:color w:val="000000"/>
        </w:rPr>
      </w:pPr>
      <w:bookmarkStart w:id="1" w:name="_gjdgxs" w:colFirst="0" w:colLast="0"/>
      <w:bookmarkEnd w:id="1"/>
    </w:p>
    <w:tbl>
      <w:tblPr>
        <w:tblStyle w:val="a3"/>
        <w:tblW w:w="8789" w:type="dxa"/>
        <w:tblInd w:w="709" w:type="dxa"/>
        <w:tblLayout w:type="fixed"/>
        <w:tblLook w:val="0000" w:firstRow="0" w:lastRow="0" w:firstColumn="0" w:lastColumn="0" w:noHBand="0" w:noVBand="0"/>
      </w:tblPr>
      <w:tblGrid>
        <w:gridCol w:w="4296"/>
        <w:gridCol w:w="269"/>
        <w:gridCol w:w="4224"/>
      </w:tblGrid>
      <w:tr w:rsidR="00977F3B">
        <w:trPr>
          <w:trHeight w:val="553"/>
        </w:trPr>
        <w:tc>
          <w:tcPr>
            <w:tcW w:w="4296" w:type="dxa"/>
          </w:tcPr>
          <w:p w:rsidR="00977F3B" w:rsidRDefault="005E0CB8" w:rsidP="008D2695">
            <w:pPr>
              <w:pBdr>
                <w:top w:val="nil"/>
                <w:left w:val="nil"/>
                <w:bottom w:val="nil"/>
                <w:right w:val="nil"/>
                <w:between w:val="nil"/>
              </w:pBdr>
              <w:spacing w:line="214" w:lineRule="auto"/>
              <w:ind w:left="200"/>
              <w:jc w:val="center"/>
              <w:rPr>
                <w:color w:val="000000"/>
                <w:sz w:val="20"/>
                <w:szCs w:val="20"/>
              </w:rPr>
            </w:pPr>
            <w:r>
              <w:rPr>
                <w:color w:val="000000"/>
                <w:sz w:val="20"/>
                <w:szCs w:val="20"/>
              </w:rPr>
              <w:t xml:space="preserve">Chief </w:t>
            </w:r>
            <w:r w:rsidR="008D2695">
              <w:rPr>
                <w:color w:val="000000"/>
                <w:sz w:val="20"/>
                <w:szCs w:val="20"/>
              </w:rPr>
              <w:t xml:space="preserve">Executive </w:t>
            </w:r>
            <w:r>
              <w:rPr>
                <w:color w:val="000000"/>
                <w:sz w:val="20"/>
                <w:szCs w:val="20"/>
              </w:rPr>
              <w:t>Officer</w:t>
            </w:r>
          </w:p>
        </w:tc>
        <w:tc>
          <w:tcPr>
            <w:tcW w:w="26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4224" w:type="dxa"/>
          </w:tcPr>
          <w:p w:rsidR="00977F3B" w:rsidRDefault="005E0CB8">
            <w:pPr>
              <w:pBdr>
                <w:top w:val="nil"/>
                <w:left w:val="nil"/>
                <w:bottom w:val="nil"/>
                <w:right w:val="nil"/>
                <w:between w:val="nil"/>
              </w:pBdr>
              <w:spacing w:line="214" w:lineRule="auto"/>
              <w:ind w:left="1291"/>
              <w:rPr>
                <w:color w:val="000000"/>
                <w:sz w:val="20"/>
                <w:szCs w:val="20"/>
              </w:rPr>
            </w:pPr>
            <w:r>
              <w:rPr>
                <w:color w:val="000000"/>
                <w:sz w:val="20"/>
                <w:szCs w:val="20"/>
              </w:rPr>
              <w:t>Corporate Secretary</w:t>
            </w:r>
          </w:p>
        </w:tc>
      </w:tr>
    </w:tbl>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10"/>
        <w:rPr>
          <w:color w:val="000000"/>
        </w:rPr>
      </w:pPr>
    </w:p>
    <w:tbl>
      <w:tblPr>
        <w:tblStyle w:val="a4"/>
        <w:tblW w:w="8789" w:type="dxa"/>
        <w:tblInd w:w="709" w:type="dxa"/>
        <w:tblLayout w:type="fixed"/>
        <w:tblLook w:val="0000" w:firstRow="0" w:lastRow="0" w:firstColumn="0" w:lastColumn="0" w:noHBand="0" w:noVBand="0"/>
      </w:tblPr>
      <w:tblGrid>
        <w:gridCol w:w="4293"/>
        <w:gridCol w:w="268"/>
        <w:gridCol w:w="4228"/>
      </w:tblGrid>
      <w:tr w:rsidR="00977F3B">
        <w:trPr>
          <w:trHeight w:val="553"/>
        </w:trPr>
        <w:tc>
          <w:tcPr>
            <w:tcW w:w="4293" w:type="dxa"/>
          </w:tcPr>
          <w:p w:rsidR="00977F3B" w:rsidRDefault="005E0CB8" w:rsidP="008D2695">
            <w:pPr>
              <w:pBdr>
                <w:top w:val="nil"/>
                <w:left w:val="nil"/>
                <w:bottom w:val="nil"/>
                <w:right w:val="nil"/>
                <w:between w:val="nil"/>
              </w:pBdr>
              <w:spacing w:line="214" w:lineRule="auto"/>
              <w:ind w:left="200"/>
              <w:jc w:val="center"/>
              <w:rPr>
                <w:color w:val="000000"/>
                <w:sz w:val="20"/>
                <w:szCs w:val="20"/>
              </w:rPr>
            </w:pPr>
            <w:r>
              <w:rPr>
                <w:color w:val="000000"/>
                <w:sz w:val="20"/>
                <w:szCs w:val="20"/>
              </w:rPr>
              <w:t xml:space="preserve">Chief </w:t>
            </w:r>
            <w:r w:rsidR="008D2695">
              <w:rPr>
                <w:color w:val="000000"/>
                <w:sz w:val="20"/>
                <w:szCs w:val="20"/>
              </w:rPr>
              <w:t>Operating</w:t>
            </w:r>
            <w:r>
              <w:rPr>
                <w:color w:val="000000"/>
                <w:sz w:val="20"/>
                <w:szCs w:val="20"/>
              </w:rPr>
              <w:t xml:space="preserve"> Officer</w:t>
            </w:r>
          </w:p>
        </w:tc>
        <w:tc>
          <w:tcPr>
            <w:tcW w:w="268"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4228" w:type="dxa"/>
          </w:tcPr>
          <w:p w:rsidR="00977F3B" w:rsidRDefault="005E0CB8">
            <w:pPr>
              <w:pBdr>
                <w:top w:val="nil"/>
                <w:left w:val="nil"/>
                <w:bottom w:val="nil"/>
                <w:right w:val="nil"/>
                <w:between w:val="nil"/>
              </w:pBdr>
              <w:spacing w:line="214" w:lineRule="auto"/>
              <w:ind w:left="1631"/>
              <w:rPr>
                <w:color w:val="000000"/>
                <w:sz w:val="20"/>
                <w:szCs w:val="20"/>
              </w:rPr>
            </w:pPr>
            <w:r>
              <w:rPr>
                <w:color w:val="000000"/>
                <w:sz w:val="20"/>
                <w:szCs w:val="20"/>
              </w:rPr>
              <w:t>Comptroller</w:t>
            </w:r>
          </w:p>
        </w:tc>
      </w:tr>
    </w:tbl>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8"/>
        <w:rPr>
          <w:color w:val="000000"/>
        </w:rPr>
      </w:pPr>
    </w:p>
    <w:tbl>
      <w:tblPr>
        <w:tblStyle w:val="a5"/>
        <w:tblW w:w="8931" w:type="dxa"/>
        <w:tblInd w:w="567" w:type="dxa"/>
        <w:tblLayout w:type="fixed"/>
        <w:tblLook w:val="0000" w:firstRow="0" w:lastRow="0" w:firstColumn="0" w:lastColumn="0" w:noHBand="0" w:noVBand="0"/>
      </w:tblPr>
      <w:tblGrid>
        <w:gridCol w:w="4435"/>
        <w:gridCol w:w="269"/>
        <w:gridCol w:w="4227"/>
      </w:tblGrid>
      <w:tr w:rsidR="00977F3B">
        <w:trPr>
          <w:trHeight w:val="553"/>
        </w:trPr>
        <w:tc>
          <w:tcPr>
            <w:tcW w:w="4435" w:type="dxa"/>
          </w:tcPr>
          <w:p w:rsidR="00977F3B" w:rsidRDefault="005E0CB8">
            <w:pPr>
              <w:pBdr>
                <w:top w:val="nil"/>
                <w:left w:val="nil"/>
                <w:bottom w:val="nil"/>
                <w:right w:val="nil"/>
                <w:between w:val="nil"/>
              </w:pBdr>
              <w:spacing w:line="214" w:lineRule="auto"/>
              <w:ind w:left="200"/>
              <w:jc w:val="center"/>
              <w:rPr>
                <w:color w:val="000000"/>
                <w:sz w:val="20"/>
                <w:szCs w:val="20"/>
              </w:rPr>
            </w:pPr>
            <w:r>
              <w:rPr>
                <w:color w:val="000000"/>
                <w:sz w:val="20"/>
                <w:szCs w:val="20"/>
              </w:rPr>
              <w:t>Chief Financial Officer</w:t>
            </w:r>
          </w:p>
        </w:tc>
        <w:tc>
          <w:tcPr>
            <w:tcW w:w="26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4227" w:type="dxa"/>
          </w:tcPr>
          <w:p w:rsidR="00977F3B" w:rsidRDefault="005E0CB8">
            <w:pPr>
              <w:pBdr>
                <w:top w:val="nil"/>
                <w:left w:val="nil"/>
                <w:bottom w:val="nil"/>
                <w:right w:val="nil"/>
                <w:between w:val="nil"/>
              </w:pBdr>
              <w:spacing w:line="214" w:lineRule="auto"/>
              <w:ind w:left="1121"/>
              <w:rPr>
                <w:color w:val="000000"/>
                <w:sz w:val="20"/>
                <w:szCs w:val="20"/>
              </w:rPr>
            </w:pPr>
            <w:r>
              <w:rPr>
                <w:color w:val="000000"/>
                <w:sz w:val="20"/>
                <w:szCs w:val="20"/>
              </w:rPr>
              <w:t>Chief Accounting Officer</w:t>
            </w:r>
          </w:p>
        </w:tc>
      </w:tr>
    </w:tbl>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5"/>
        <w:rPr>
          <w:color w:val="000000"/>
          <w:sz w:val="20"/>
          <w:szCs w:val="20"/>
        </w:rPr>
      </w:pPr>
    </w:p>
    <w:p w:rsidR="00977F3B" w:rsidRDefault="005E0CB8">
      <w:pPr>
        <w:tabs>
          <w:tab w:val="left" w:pos="8836"/>
        </w:tabs>
        <w:spacing w:line="245" w:lineRule="auto"/>
        <w:ind w:left="1308"/>
        <w:rPr>
          <w:sz w:val="21"/>
          <w:szCs w:val="21"/>
        </w:rPr>
      </w:pPr>
      <w:r>
        <w:rPr>
          <w:b/>
          <w:sz w:val="21"/>
          <w:szCs w:val="21"/>
        </w:rPr>
        <w:t xml:space="preserve">SUBSCRIBED AND SWORN </w:t>
      </w:r>
      <w:r>
        <w:rPr>
          <w:sz w:val="21"/>
          <w:szCs w:val="21"/>
        </w:rPr>
        <w:t xml:space="preserve">to before me this </w:t>
      </w:r>
      <w:r>
        <w:rPr>
          <w:color w:val="808080"/>
        </w:rPr>
        <w:t>Click or tap here to enter text.</w:t>
      </w:r>
      <w:r>
        <w:rPr>
          <w:sz w:val="21"/>
          <w:szCs w:val="21"/>
        </w:rPr>
        <w:t>affiants</w:t>
      </w:r>
      <w:r>
        <w:rPr>
          <w:noProof/>
          <w:lang w:val="en-PH"/>
        </w:rPr>
        <mc:AlternateContent>
          <mc:Choice Requires="wps">
            <w:drawing>
              <wp:anchor distT="0" distB="0" distL="114300" distR="114300" simplePos="0" relativeHeight="251663360" behindDoc="0" locked="0" layoutInCell="1" hidden="0" allowOverlap="1">
                <wp:simplePos x="0" y="0"/>
                <wp:positionH relativeFrom="column">
                  <wp:posOffset>368300</wp:posOffset>
                </wp:positionH>
                <wp:positionV relativeFrom="paragraph">
                  <wp:posOffset>-800099</wp:posOffset>
                </wp:positionV>
                <wp:extent cx="2798445" cy="12700"/>
                <wp:effectExtent l="0" t="0" r="0" b="0"/>
                <wp:wrapNone/>
                <wp:docPr id="9" name="Rectangle 9"/>
                <wp:cNvGraphicFramePr/>
                <a:graphic xmlns:a="http://schemas.openxmlformats.org/drawingml/2006/main">
                  <a:graphicData uri="http://schemas.microsoft.com/office/word/2010/wordprocessingShape">
                    <wps:wsp>
                      <wps:cNvSpPr/>
                      <wps:spPr>
                        <a:xfrm>
                          <a:off x="3946778" y="3776825"/>
                          <a:ext cx="2798445" cy="6350"/>
                        </a:xfrm>
                        <a:prstGeom prst="rect">
                          <a:avLst/>
                        </a:prstGeom>
                        <a:solidFill>
                          <a:srgbClr val="000000"/>
                        </a:solidFill>
                        <a:ln>
                          <a:noFill/>
                        </a:ln>
                      </wps:spPr>
                      <wps:txbx>
                        <w:txbxContent>
                          <w:p w:rsidR="00C56C93" w:rsidRDefault="00C56C93">
                            <w:pPr>
                              <w:textDirection w:val="btLr"/>
                            </w:pPr>
                          </w:p>
                        </w:txbxContent>
                      </wps:txbx>
                      <wps:bodyPr spcFirstLastPara="1" wrap="square" lIns="91425" tIns="91425" rIns="91425" bIns="91425" anchor="ctr" anchorCtr="0">
                        <a:noAutofit/>
                      </wps:bodyPr>
                    </wps:wsp>
                  </a:graphicData>
                </a:graphic>
              </wp:anchor>
            </w:drawing>
          </mc:Choice>
          <mc:Fallback>
            <w:pict>
              <v:rect id="Rectangle 9" o:spid="_x0000_s1030" style="position:absolute;left:0;text-align:left;margin-left:29pt;margin-top:-63pt;width:220.35pt;height: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" fillcolor="black" stroked="f">
                <v:textbox inset="2.53958mm,2.53958mm,2.53958mm,2.53958mm">
                  <w:txbxContent>
                    <w:p w:rsidR="00C56C93" w:rsidRDefault="00C56C93">
                      <w:pPr>
                        <w:textDirection w:val="btLr"/>
                      </w:pPr>
                    </w:p>
                  </w:txbxContent>
                </v:textbox>
              </v:rect>
            </w:pict>
          </mc:Fallback>
        </mc:AlternateContent>
      </w:r>
      <w:r>
        <w:rPr>
          <w:noProof/>
          <w:lang w:val="en-PH"/>
        </w:rPr>
        <mc:AlternateContent>
          <mc:Choice Requires="wps">
            <w:drawing>
              <wp:anchor distT="0" distB="0" distL="114300" distR="114300" simplePos="0" relativeHeight="251664384" behindDoc="0" locked="0" layoutInCell="1" hidden="0" allowOverlap="1">
                <wp:simplePos x="0" y="0"/>
                <wp:positionH relativeFrom="column">
                  <wp:posOffset>3340100</wp:posOffset>
                </wp:positionH>
                <wp:positionV relativeFrom="paragraph">
                  <wp:posOffset>-800099</wp:posOffset>
                </wp:positionV>
                <wp:extent cx="2736215" cy="12700"/>
                <wp:effectExtent l="0" t="0" r="0" b="0"/>
                <wp:wrapNone/>
                <wp:docPr id="2" name="Rectangle 2"/>
                <wp:cNvGraphicFramePr/>
                <a:graphic xmlns:a="http://schemas.openxmlformats.org/drawingml/2006/main">
                  <a:graphicData uri="http://schemas.microsoft.com/office/word/2010/wordprocessingShape">
                    <wps:wsp>
                      <wps:cNvSpPr/>
                      <wps:spPr>
                        <a:xfrm>
                          <a:off x="3977893" y="3776825"/>
                          <a:ext cx="2736215" cy="6350"/>
                        </a:xfrm>
                        <a:prstGeom prst="rect">
                          <a:avLst/>
                        </a:prstGeom>
                        <a:solidFill>
                          <a:srgbClr val="000000"/>
                        </a:solidFill>
                        <a:ln>
                          <a:noFill/>
                        </a:ln>
                      </wps:spPr>
                      <wps:txbx>
                        <w:txbxContent>
                          <w:p w:rsidR="00C56C93" w:rsidRDefault="00C56C93">
                            <w:pPr>
                              <w:textDirection w:val="btLr"/>
                            </w:pPr>
                          </w:p>
                        </w:txbxContent>
                      </wps:txbx>
                      <wps:bodyPr spcFirstLastPara="1" wrap="square" lIns="91425" tIns="91425" rIns="91425" bIns="91425" anchor="ctr" anchorCtr="0">
                        <a:noAutofit/>
                      </wps:bodyPr>
                    </wps:wsp>
                  </a:graphicData>
                </a:graphic>
              </wp:anchor>
            </w:drawing>
          </mc:Choice>
          <mc:Fallback>
            <w:pict>
              <v:rect id="Rectangle 2" o:spid="_x0000_s1031" style="position:absolute;left:0;text-align:left;margin-left:263pt;margin-top:-63pt;width:215.45pt;height:1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" fillcolor="black" stroked="f">
                <v:textbox inset="2.53958mm,2.53958mm,2.53958mm,2.53958mm">
                  <w:txbxContent>
                    <w:p w:rsidR="00C56C93" w:rsidRDefault="00C56C93">
                      <w:pPr>
                        <w:textDirection w:val="btLr"/>
                      </w:pPr>
                    </w:p>
                  </w:txbxContent>
                </v:textbox>
              </v:rect>
            </w:pict>
          </mc:Fallback>
        </mc:AlternateContent>
      </w:r>
    </w:p>
    <w:p w:rsidR="00977F3B" w:rsidRDefault="005E0CB8">
      <w:pPr>
        <w:pBdr>
          <w:top w:val="nil"/>
          <w:left w:val="nil"/>
          <w:bottom w:val="nil"/>
          <w:right w:val="nil"/>
          <w:between w:val="nil"/>
        </w:pBdr>
        <w:tabs>
          <w:tab w:val="left" w:pos="5405"/>
        </w:tabs>
        <w:spacing w:line="234" w:lineRule="auto"/>
        <w:ind w:left="588"/>
        <w:rPr>
          <w:color w:val="000000"/>
          <w:sz w:val="20"/>
          <w:szCs w:val="20"/>
        </w:rPr>
      </w:pPr>
      <w:r>
        <w:rPr>
          <w:color w:val="000000"/>
          <w:sz w:val="20"/>
          <w:szCs w:val="20"/>
        </w:rPr>
        <w:t xml:space="preserve">exhibiting to me their </w:t>
      </w:r>
      <w:r>
        <w:rPr>
          <w:color w:val="808080"/>
          <w:sz w:val="20"/>
          <w:szCs w:val="20"/>
        </w:rPr>
        <w:t>Click or tap here to enter text.</w:t>
      </w:r>
      <w:r>
        <w:rPr>
          <w:color w:val="000000"/>
          <w:sz w:val="20"/>
          <w:szCs w:val="20"/>
        </w:rPr>
        <w:t>as follows:</w:t>
      </w:r>
    </w:p>
    <w:p w:rsidR="00977F3B" w:rsidRDefault="00977F3B">
      <w:pPr>
        <w:pBdr>
          <w:top w:val="nil"/>
          <w:left w:val="nil"/>
          <w:bottom w:val="nil"/>
          <w:right w:val="nil"/>
          <w:between w:val="nil"/>
        </w:pBdr>
        <w:spacing w:before="2"/>
        <w:rPr>
          <w:color w:val="000000"/>
          <w:sz w:val="20"/>
          <w:szCs w:val="20"/>
        </w:rPr>
      </w:pPr>
    </w:p>
    <w:tbl>
      <w:tblPr>
        <w:tblStyle w:val="a6"/>
        <w:tblW w:w="8972"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5"/>
        <w:gridCol w:w="1867"/>
        <w:gridCol w:w="1841"/>
        <w:gridCol w:w="2379"/>
      </w:tblGrid>
      <w:tr w:rsidR="00977F3B">
        <w:trPr>
          <w:trHeight w:val="467"/>
        </w:trPr>
        <w:tc>
          <w:tcPr>
            <w:tcW w:w="2885" w:type="dxa"/>
          </w:tcPr>
          <w:p w:rsidR="00977F3B" w:rsidRDefault="005E0CB8">
            <w:pPr>
              <w:pBdr>
                <w:top w:val="nil"/>
                <w:left w:val="nil"/>
                <w:bottom w:val="nil"/>
                <w:right w:val="nil"/>
                <w:between w:val="nil"/>
              </w:pBdr>
              <w:spacing w:before="114"/>
              <w:ind w:left="1172" w:right="1165"/>
              <w:jc w:val="center"/>
              <w:rPr>
                <w:color w:val="000000"/>
                <w:sz w:val="20"/>
                <w:szCs w:val="20"/>
              </w:rPr>
            </w:pPr>
            <w:r>
              <w:rPr>
                <w:color w:val="000000"/>
                <w:sz w:val="20"/>
                <w:szCs w:val="20"/>
              </w:rPr>
              <w:t>Name</w:t>
            </w:r>
          </w:p>
        </w:tc>
        <w:tc>
          <w:tcPr>
            <w:tcW w:w="1867" w:type="dxa"/>
          </w:tcPr>
          <w:p w:rsidR="00977F3B" w:rsidRDefault="005E0CB8">
            <w:pPr>
              <w:pBdr>
                <w:top w:val="nil"/>
                <w:left w:val="nil"/>
                <w:bottom w:val="nil"/>
                <w:right w:val="nil"/>
                <w:between w:val="nil"/>
              </w:pBdr>
              <w:spacing w:line="231" w:lineRule="auto"/>
              <w:ind w:left="336" w:right="328"/>
              <w:jc w:val="center"/>
              <w:rPr>
                <w:color w:val="000000"/>
                <w:sz w:val="20"/>
                <w:szCs w:val="20"/>
              </w:rPr>
            </w:pPr>
            <w:r>
              <w:rPr>
                <w:color w:val="000000"/>
                <w:sz w:val="20"/>
                <w:szCs w:val="20"/>
              </w:rPr>
              <w:t>Type of</w:t>
            </w:r>
          </w:p>
          <w:p w:rsidR="00977F3B" w:rsidRDefault="005E0CB8">
            <w:pPr>
              <w:pBdr>
                <w:top w:val="nil"/>
                <w:left w:val="nil"/>
                <w:bottom w:val="nil"/>
                <w:right w:val="nil"/>
                <w:between w:val="nil"/>
              </w:pBdr>
              <w:spacing w:line="215" w:lineRule="auto"/>
              <w:ind w:left="336" w:right="329"/>
              <w:jc w:val="center"/>
              <w:rPr>
                <w:color w:val="000000"/>
                <w:sz w:val="20"/>
                <w:szCs w:val="20"/>
              </w:rPr>
            </w:pPr>
            <w:r>
              <w:rPr>
                <w:color w:val="000000"/>
                <w:sz w:val="20"/>
                <w:szCs w:val="20"/>
              </w:rPr>
              <w:t>Identification</w:t>
            </w:r>
          </w:p>
        </w:tc>
        <w:tc>
          <w:tcPr>
            <w:tcW w:w="1841" w:type="dxa"/>
          </w:tcPr>
          <w:p w:rsidR="00977F3B" w:rsidRDefault="005E0CB8">
            <w:pPr>
              <w:pBdr>
                <w:top w:val="nil"/>
                <w:left w:val="nil"/>
                <w:bottom w:val="nil"/>
                <w:right w:val="nil"/>
                <w:between w:val="nil"/>
              </w:pBdr>
              <w:spacing w:before="114"/>
              <w:ind w:left="406"/>
              <w:rPr>
                <w:color w:val="000000"/>
                <w:sz w:val="20"/>
                <w:szCs w:val="20"/>
              </w:rPr>
            </w:pPr>
            <w:r>
              <w:rPr>
                <w:color w:val="000000"/>
                <w:sz w:val="20"/>
                <w:szCs w:val="20"/>
              </w:rPr>
              <w:t>I.D. Number</w:t>
            </w:r>
          </w:p>
        </w:tc>
        <w:tc>
          <w:tcPr>
            <w:tcW w:w="2379" w:type="dxa"/>
          </w:tcPr>
          <w:p w:rsidR="00977F3B" w:rsidRDefault="005E0CB8">
            <w:pPr>
              <w:pBdr>
                <w:top w:val="nil"/>
                <w:left w:val="nil"/>
                <w:bottom w:val="nil"/>
                <w:right w:val="nil"/>
                <w:between w:val="nil"/>
              </w:pBdr>
              <w:spacing w:before="114"/>
              <w:ind w:left="367"/>
              <w:rPr>
                <w:color w:val="000000"/>
                <w:sz w:val="20"/>
                <w:szCs w:val="20"/>
              </w:rPr>
            </w:pPr>
            <w:r>
              <w:rPr>
                <w:color w:val="000000"/>
                <w:sz w:val="20"/>
                <w:szCs w:val="20"/>
              </w:rPr>
              <w:t>Date/Place of Issue</w:t>
            </w:r>
          </w:p>
        </w:tc>
      </w:tr>
      <w:tr w:rsidR="00977F3B">
        <w:trPr>
          <w:trHeight w:val="287"/>
        </w:trPr>
        <w:tc>
          <w:tcPr>
            <w:tcW w:w="2885"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4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7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287"/>
        </w:trPr>
        <w:tc>
          <w:tcPr>
            <w:tcW w:w="2885"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4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7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290"/>
        </w:trPr>
        <w:tc>
          <w:tcPr>
            <w:tcW w:w="2885"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4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7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287"/>
        </w:trPr>
        <w:tc>
          <w:tcPr>
            <w:tcW w:w="2885"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4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7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287"/>
        </w:trPr>
        <w:tc>
          <w:tcPr>
            <w:tcW w:w="2885"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4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7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287"/>
        </w:trPr>
        <w:tc>
          <w:tcPr>
            <w:tcW w:w="2885"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4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7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1"/>
        <w:rPr>
          <w:color w:val="000000"/>
          <w:sz w:val="20"/>
          <w:szCs w:val="20"/>
        </w:rPr>
      </w:pPr>
    </w:p>
    <w:p w:rsidR="00977F3B" w:rsidRDefault="005E0CB8">
      <w:pPr>
        <w:spacing w:before="1"/>
        <w:ind w:left="6349"/>
        <w:rPr>
          <w:b/>
          <w:sz w:val="21"/>
          <w:szCs w:val="21"/>
        </w:rPr>
      </w:pPr>
      <w:r>
        <w:rPr>
          <w:b/>
          <w:sz w:val="21"/>
          <w:szCs w:val="21"/>
        </w:rPr>
        <w:t>NOTARY PUBLIC</w:t>
      </w:r>
    </w:p>
    <w:p w:rsidR="00977F3B" w:rsidRDefault="005E0CB8">
      <w:pPr>
        <w:tabs>
          <w:tab w:val="left" w:pos="2611"/>
          <w:tab w:val="left" w:pos="2649"/>
        </w:tabs>
        <w:spacing w:before="1"/>
        <w:ind w:left="588" w:right="7566"/>
        <w:jc w:val="both"/>
        <w:rPr>
          <w:sz w:val="21"/>
          <w:szCs w:val="21"/>
        </w:rPr>
        <w:sectPr w:rsidR="00977F3B">
          <w:pgSz w:w="11910" w:h="16840"/>
          <w:pgMar w:top="1340" w:right="500" w:bottom="280" w:left="1140" w:header="720" w:footer="720" w:gutter="0"/>
          <w:cols w:space="720"/>
        </w:sectPr>
      </w:pPr>
      <w:r>
        <w:rPr>
          <w:sz w:val="21"/>
          <w:szCs w:val="21"/>
        </w:rPr>
        <w:t xml:space="preserve">Page No. </w:t>
      </w:r>
      <w:r>
        <w:rPr>
          <w:sz w:val="21"/>
          <w:szCs w:val="21"/>
          <w:u w:val="single"/>
        </w:rPr>
        <w:t xml:space="preserve"> </w:t>
      </w:r>
      <w:r>
        <w:rPr>
          <w:sz w:val="21"/>
          <w:szCs w:val="21"/>
          <w:u w:val="single"/>
        </w:rPr>
        <w:tab/>
      </w:r>
      <w:r>
        <w:rPr>
          <w:sz w:val="21"/>
          <w:szCs w:val="21"/>
          <w:u w:val="single"/>
        </w:rPr>
        <w:tab/>
        <w:t xml:space="preserve"> </w:t>
      </w:r>
      <w:r>
        <w:rPr>
          <w:sz w:val="21"/>
          <w:szCs w:val="21"/>
        </w:rPr>
        <w:t xml:space="preserve">                       Doc. No. </w:t>
      </w:r>
      <w:r>
        <w:rPr>
          <w:sz w:val="21"/>
          <w:szCs w:val="21"/>
          <w:u w:val="single"/>
        </w:rPr>
        <w:t xml:space="preserve"> </w:t>
      </w:r>
      <w:r>
        <w:rPr>
          <w:sz w:val="21"/>
          <w:szCs w:val="21"/>
          <w:u w:val="single"/>
        </w:rPr>
        <w:tab/>
      </w:r>
      <w:r>
        <w:rPr>
          <w:sz w:val="21"/>
          <w:szCs w:val="21"/>
          <w:u w:val="single"/>
        </w:rPr>
        <w:tab/>
        <w:t xml:space="preserve"> </w:t>
      </w:r>
      <w:r>
        <w:rPr>
          <w:sz w:val="21"/>
          <w:szCs w:val="21"/>
        </w:rPr>
        <w:t xml:space="preserve"> Book No. </w:t>
      </w:r>
      <w:r>
        <w:rPr>
          <w:sz w:val="21"/>
          <w:szCs w:val="21"/>
          <w:u w:val="single"/>
        </w:rPr>
        <w:t xml:space="preserve"> </w:t>
      </w:r>
      <w:r>
        <w:rPr>
          <w:sz w:val="21"/>
          <w:szCs w:val="21"/>
          <w:u w:val="single"/>
        </w:rPr>
        <w:tab/>
      </w:r>
      <w:r>
        <w:rPr>
          <w:sz w:val="21"/>
          <w:szCs w:val="21"/>
          <w:u w:val="single"/>
        </w:rPr>
        <w:tab/>
      </w:r>
      <w:r>
        <w:rPr>
          <w:sz w:val="21"/>
          <w:szCs w:val="21"/>
        </w:rPr>
        <w:t xml:space="preserve"> Series of 20_____</w:t>
      </w:r>
    </w:p>
    <w:p w:rsidR="00977F3B" w:rsidRDefault="005E0CB8">
      <w:pPr>
        <w:pStyle w:val="Heading4"/>
        <w:numPr>
          <w:ilvl w:val="0"/>
          <w:numId w:val="10"/>
        </w:numPr>
        <w:tabs>
          <w:tab w:val="left" w:pos="1308"/>
          <w:tab w:val="left" w:pos="1309"/>
        </w:tabs>
        <w:spacing w:before="86"/>
        <w:ind w:hanging="721"/>
      </w:pPr>
      <w:r>
        <w:lastRenderedPageBreak/>
        <w:t>Front of Registration Statement and Outside Front Cover Page of Prospectus.</w:t>
      </w:r>
    </w:p>
    <w:p w:rsidR="00977F3B" w:rsidRDefault="00977F3B">
      <w:pPr>
        <w:pBdr>
          <w:top w:val="nil"/>
          <w:left w:val="nil"/>
          <w:bottom w:val="nil"/>
          <w:right w:val="nil"/>
          <w:between w:val="nil"/>
        </w:pBdr>
        <w:rPr>
          <w:b/>
          <w:color w:val="000000"/>
          <w:sz w:val="21"/>
          <w:szCs w:val="21"/>
        </w:rPr>
      </w:pPr>
    </w:p>
    <w:p w:rsidR="00977F3B" w:rsidRDefault="005E0CB8">
      <w:pPr>
        <w:ind w:left="588" w:right="603"/>
        <w:rPr>
          <w:sz w:val="21"/>
          <w:szCs w:val="21"/>
        </w:rPr>
      </w:pPr>
      <w:r>
        <w:rPr>
          <w:sz w:val="21"/>
          <w:szCs w:val="21"/>
        </w:rPr>
        <w:t>On the outside front cover page of the prospectus, the information provided shall be in an easily readable style and format and include, at a minimum, the following information:</w:t>
      </w:r>
    </w:p>
    <w:p w:rsidR="00977F3B" w:rsidRDefault="00977F3B">
      <w:pPr>
        <w:pBdr>
          <w:top w:val="nil"/>
          <w:left w:val="nil"/>
          <w:bottom w:val="nil"/>
          <w:right w:val="nil"/>
          <w:between w:val="nil"/>
        </w:pBdr>
        <w:spacing w:before="10"/>
        <w:rPr>
          <w:color w:val="000000"/>
          <w:sz w:val="20"/>
          <w:szCs w:val="20"/>
        </w:rPr>
      </w:pPr>
    </w:p>
    <w:p w:rsidR="00977F3B" w:rsidRDefault="005E0CB8">
      <w:pPr>
        <w:numPr>
          <w:ilvl w:val="1"/>
          <w:numId w:val="10"/>
        </w:numPr>
        <w:pBdr>
          <w:top w:val="nil"/>
          <w:left w:val="nil"/>
          <w:bottom w:val="nil"/>
          <w:right w:val="nil"/>
          <w:between w:val="nil"/>
        </w:pBdr>
        <w:tabs>
          <w:tab w:val="left" w:pos="2028"/>
          <w:tab w:val="left" w:pos="2029"/>
        </w:tabs>
        <w:ind w:hanging="721"/>
        <w:rPr>
          <w:color w:val="000000"/>
        </w:rPr>
      </w:pPr>
      <w:r>
        <w:rPr>
          <w:color w:val="000000"/>
          <w:sz w:val="21"/>
          <w:szCs w:val="21"/>
        </w:rPr>
        <w:t>Name of the issuer</w:t>
      </w:r>
    </w:p>
    <w:p w:rsidR="00977F3B" w:rsidRDefault="00977F3B">
      <w:pPr>
        <w:pBdr>
          <w:top w:val="nil"/>
          <w:left w:val="nil"/>
          <w:bottom w:val="nil"/>
          <w:right w:val="nil"/>
          <w:between w:val="nil"/>
        </w:pBdr>
        <w:spacing w:before="2"/>
        <w:rPr>
          <w:color w:val="000000"/>
          <w:sz w:val="21"/>
          <w:szCs w:val="21"/>
        </w:rPr>
      </w:pPr>
    </w:p>
    <w:p w:rsidR="00977F3B" w:rsidRDefault="005E0CB8">
      <w:pPr>
        <w:numPr>
          <w:ilvl w:val="1"/>
          <w:numId w:val="10"/>
        </w:numPr>
        <w:pBdr>
          <w:top w:val="nil"/>
          <w:left w:val="nil"/>
          <w:bottom w:val="nil"/>
          <w:right w:val="nil"/>
          <w:between w:val="nil"/>
        </w:pBdr>
        <w:tabs>
          <w:tab w:val="left" w:pos="2028"/>
          <w:tab w:val="left" w:pos="2029"/>
        </w:tabs>
        <w:ind w:hanging="721"/>
        <w:rPr>
          <w:color w:val="000000"/>
        </w:rPr>
      </w:pPr>
      <w:r>
        <w:rPr>
          <w:color w:val="000000"/>
          <w:sz w:val="21"/>
          <w:szCs w:val="21"/>
        </w:rPr>
        <w:t>The terms of the offer including:</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2"/>
          <w:numId w:val="10"/>
        </w:numPr>
        <w:pBdr>
          <w:top w:val="nil"/>
          <w:left w:val="nil"/>
          <w:bottom w:val="nil"/>
          <w:right w:val="nil"/>
          <w:between w:val="nil"/>
        </w:pBdr>
        <w:tabs>
          <w:tab w:val="left" w:pos="2748"/>
          <w:tab w:val="left" w:pos="2749"/>
        </w:tabs>
        <w:ind w:hanging="721"/>
        <w:rPr>
          <w:color w:val="000000"/>
        </w:rPr>
      </w:pPr>
      <w:r>
        <w:rPr>
          <w:color w:val="000000"/>
          <w:sz w:val="21"/>
          <w:szCs w:val="21"/>
        </w:rPr>
        <w:t>Description and amount of securities offered;</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2"/>
          <w:numId w:val="10"/>
        </w:numPr>
        <w:pBdr>
          <w:top w:val="nil"/>
          <w:left w:val="nil"/>
          <w:bottom w:val="nil"/>
          <w:right w:val="nil"/>
          <w:between w:val="nil"/>
        </w:pBdr>
        <w:tabs>
          <w:tab w:val="left" w:pos="2748"/>
          <w:tab w:val="left" w:pos="2749"/>
        </w:tabs>
        <w:ind w:right="1057"/>
        <w:rPr>
          <w:color w:val="000000"/>
        </w:rPr>
      </w:pPr>
      <w:r>
        <w:rPr>
          <w:color w:val="000000"/>
          <w:sz w:val="21"/>
          <w:szCs w:val="21"/>
        </w:rPr>
        <w:t>Public offering price or the offering price range in the case of a preliminary prospectus;</w:t>
      </w:r>
    </w:p>
    <w:p w:rsidR="00977F3B" w:rsidRDefault="00977F3B">
      <w:pPr>
        <w:pBdr>
          <w:top w:val="nil"/>
          <w:left w:val="nil"/>
          <w:bottom w:val="nil"/>
          <w:right w:val="nil"/>
          <w:between w:val="nil"/>
        </w:pBdr>
        <w:spacing w:before="1"/>
        <w:rPr>
          <w:color w:val="000000"/>
          <w:sz w:val="21"/>
          <w:szCs w:val="21"/>
        </w:rPr>
      </w:pPr>
    </w:p>
    <w:p w:rsidR="00977F3B" w:rsidRDefault="005E0CB8">
      <w:pPr>
        <w:numPr>
          <w:ilvl w:val="1"/>
          <w:numId w:val="10"/>
        </w:numPr>
        <w:pBdr>
          <w:top w:val="nil"/>
          <w:left w:val="nil"/>
          <w:bottom w:val="nil"/>
          <w:right w:val="nil"/>
          <w:between w:val="nil"/>
        </w:pBdr>
        <w:tabs>
          <w:tab w:val="left" w:pos="2028"/>
          <w:tab w:val="left" w:pos="2029"/>
        </w:tabs>
        <w:spacing w:before="1"/>
        <w:ind w:hanging="721"/>
        <w:rPr>
          <w:color w:val="000000"/>
        </w:rPr>
      </w:pPr>
      <w:r>
        <w:rPr>
          <w:color w:val="000000"/>
          <w:sz w:val="21"/>
          <w:szCs w:val="21"/>
        </w:rPr>
        <w:t>Name(s) of the salesman; (if applicable)</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1"/>
          <w:numId w:val="10"/>
        </w:numPr>
        <w:pBdr>
          <w:top w:val="nil"/>
          <w:left w:val="nil"/>
          <w:bottom w:val="nil"/>
          <w:right w:val="nil"/>
          <w:between w:val="nil"/>
        </w:pBdr>
        <w:tabs>
          <w:tab w:val="left" w:pos="2028"/>
          <w:tab w:val="left" w:pos="2029"/>
        </w:tabs>
        <w:ind w:hanging="721"/>
        <w:rPr>
          <w:color w:val="000000"/>
        </w:rPr>
      </w:pPr>
      <w:r>
        <w:rPr>
          <w:color w:val="000000"/>
          <w:sz w:val="21"/>
          <w:szCs w:val="21"/>
        </w:rPr>
        <w:t>The date of the prospectus</w:t>
      </w:r>
    </w:p>
    <w:p w:rsidR="00977F3B" w:rsidRDefault="00977F3B">
      <w:pPr>
        <w:pBdr>
          <w:top w:val="nil"/>
          <w:left w:val="nil"/>
          <w:bottom w:val="nil"/>
          <w:right w:val="nil"/>
          <w:between w:val="nil"/>
        </w:pBdr>
        <w:ind w:left="948" w:hanging="361"/>
        <w:rPr>
          <w:color w:val="000000"/>
          <w:sz w:val="21"/>
          <w:szCs w:val="21"/>
        </w:rPr>
      </w:pPr>
    </w:p>
    <w:p w:rsidR="00977F3B" w:rsidRDefault="005E0CB8">
      <w:pPr>
        <w:numPr>
          <w:ilvl w:val="1"/>
          <w:numId w:val="10"/>
        </w:numPr>
        <w:pBdr>
          <w:top w:val="nil"/>
          <w:left w:val="nil"/>
          <w:bottom w:val="nil"/>
          <w:right w:val="nil"/>
          <w:between w:val="nil"/>
        </w:pBdr>
        <w:tabs>
          <w:tab w:val="left" w:pos="2028"/>
          <w:tab w:val="left" w:pos="2029"/>
        </w:tabs>
        <w:ind w:hanging="721"/>
        <w:rPr>
          <w:color w:val="000000"/>
        </w:rPr>
      </w:pPr>
      <w:r>
        <w:rPr>
          <w:color w:val="000000"/>
          <w:sz w:val="21"/>
          <w:szCs w:val="21"/>
        </w:rPr>
        <w:t>Principal address and contact number of the Company</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1"/>
          <w:numId w:val="10"/>
        </w:numPr>
        <w:pBdr>
          <w:top w:val="nil"/>
          <w:left w:val="nil"/>
          <w:bottom w:val="nil"/>
          <w:right w:val="nil"/>
          <w:between w:val="nil"/>
        </w:pBdr>
        <w:tabs>
          <w:tab w:val="left" w:pos="2028"/>
          <w:tab w:val="left" w:pos="2029"/>
        </w:tabs>
        <w:ind w:hanging="721"/>
        <w:rPr>
          <w:color w:val="000000"/>
        </w:rPr>
      </w:pPr>
      <w:r>
        <w:rPr>
          <w:color w:val="000000"/>
          <w:sz w:val="21"/>
          <w:szCs w:val="21"/>
        </w:rPr>
        <w:t>The following statement in bold face 12 point type, prominently displayed:</w:t>
      </w:r>
    </w:p>
    <w:p w:rsidR="00977F3B" w:rsidRDefault="00977F3B">
      <w:pPr>
        <w:pBdr>
          <w:top w:val="nil"/>
          <w:left w:val="nil"/>
          <w:bottom w:val="nil"/>
          <w:right w:val="nil"/>
          <w:between w:val="nil"/>
        </w:pBdr>
        <w:spacing w:before="9"/>
        <w:rPr>
          <w:color w:val="000000"/>
          <w:sz w:val="19"/>
          <w:szCs w:val="19"/>
        </w:rPr>
      </w:pPr>
    </w:p>
    <w:p w:rsidR="00977F3B" w:rsidRDefault="005E0CB8">
      <w:pPr>
        <w:ind w:left="1308" w:right="1503"/>
        <w:jc w:val="both"/>
        <w:rPr>
          <w:b/>
          <w:sz w:val="20"/>
          <w:szCs w:val="20"/>
        </w:rPr>
      </w:pPr>
      <w:r>
        <w:rPr>
          <w:b/>
          <w:sz w:val="20"/>
          <w:szCs w:val="20"/>
        </w:rPr>
        <w:t>A REGISTRATION STATEMENT RELATING TO THESE SECURITIES HAS BEEN FILED WITH THE SECURITIES AND EXCHANGE COMMISSION, BUT HAS NOT YET BEEN DECLARED EFFECTIVE. NO OFFER TO BUY THE SECURITIES CAN BE ACCEPTED AND NO PART OF THE PURCHASE PRICE CAN BE RECEIVED UNTIL THE REGISTRATION STATEMENT HAS BECOME EFFECTIVE THEREBY, AND ANY SUCH OFFER MAY BE WITHDRAWN OR REVOKED, WITHOUT OBLIGATION OR COMMITMENT OF ANY KIND. AT ANY TIME PRIOR TO THE NOTICE OF ITS ACCEPTANCE AN INDICATION OF INTEREST IN RESPONSE THERETO INVOLVES NO OBLIGATION OR COMMITMENT OF ANY KIND. THIS PROSPECTUS SHALL NOT CONSTITUTE AN OFFER TO SELL OR BE CONSIDERED A SOLICITATION OF AN OFFER TO BUY.</w:t>
      </w:r>
    </w:p>
    <w:p w:rsidR="00977F3B" w:rsidRDefault="00977F3B">
      <w:pPr>
        <w:pBdr>
          <w:top w:val="nil"/>
          <w:left w:val="nil"/>
          <w:bottom w:val="nil"/>
          <w:right w:val="nil"/>
          <w:between w:val="nil"/>
        </w:pBdr>
        <w:rPr>
          <w:b/>
          <w:color w:val="000000"/>
        </w:rPr>
      </w:pPr>
    </w:p>
    <w:p w:rsidR="00977F3B" w:rsidRDefault="00977F3B">
      <w:pPr>
        <w:pBdr>
          <w:top w:val="nil"/>
          <w:left w:val="nil"/>
          <w:bottom w:val="nil"/>
          <w:right w:val="nil"/>
          <w:between w:val="nil"/>
        </w:pBdr>
        <w:spacing w:before="4"/>
        <w:rPr>
          <w:b/>
          <w:color w:val="000000"/>
          <w:sz w:val="18"/>
          <w:szCs w:val="18"/>
        </w:rPr>
      </w:pPr>
    </w:p>
    <w:p w:rsidR="00977F3B" w:rsidRDefault="005E0CB8">
      <w:pPr>
        <w:pStyle w:val="Heading4"/>
        <w:numPr>
          <w:ilvl w:val="0"/>
          <w:numId w:val="10"/>
        </w:numPr>
        <w:tabs>
          <w:tab w:val="left" w:pos="1308"/>
          <w:tab w:val="left" w:pos="1309"/>
        </w:tabs>
        <w:ind w:hanging="721"/>
      </w:pPr>
      <w:r>
        <w:t>Inside Front Cover and First Two or More Pages of Prospectus.</w:t>
      </w:r>
    </w:p>
    <w:p w:rsidR="00977F3B" w:rsidRDefault="00977F3B">
      <w:pPr>
        <w:pBdr>
          <w:top w:val="nil"/>
          <w:left w:val="nil"/>
          <w:bottom w:val="nil"/>
          <w:right w:val="nil"/>
          <w:between w:val="nil"/>
        </w:pBdr>
        <w:rPr>
          <w:b/>
          <w:color w:val="000000"/>
          <w:sz w:val="24"/>
          <w:szCs w:val="24"/>
        </w:rPr>
      </w:pPr>
    </w:p>
    <w:p w:rsidR="00977F3B" w:rsidRDefault="005E0CB8">
      <w:pPr>
        <w:ind w:left="588"/>
        <w:jc w:val="both"/>
        <w:rPr>
          <w:sz w:val="21"/>
          <w:szCs w:val="21"/>
        </w:rPr>
      </w:pPr>
      <w:r>
        <w:rPr>
          <w:sz w:val="21"/>
          <w:szCs w:val="21"/>
        </w:rPr>
        <w:t>This (Preliminary/Final)  Prospectus   relates   to   the  direct (primary/secondary)   offer   and   sale   of</w:t>
      </w:r>
    </w:p>
    <w:p w:rsidR="00977F3B" w:rsidRDefault="005E0CB8">
      <w:pPr>
        <w:tabs>
          <w:tab w:val="left" w:pos="1833"/>
          <w:tab w:val="left" w:pos="8641"/>
        </w:tabs>
        <w:spacing w:before="1"/>
        <w:ind w:left="588"/>
        <w:jc w:val="both"/>
        <w:rPr>
          <w:sz w:val="21"/>
          <w:szCs w:val="21"/>
        </w:rPr>
      </w:pPr>
      <w:r>
        <w:rPr>
          <w:rFonts w:ascii="Times New Roman" w:eastAsia="Times New Roman" w:hAnsi="Times New Roman" w:cs="Times New Roman"/>
          <w:sz w:val="21"/>
          <w:szCs w:val="21"/>
          <w:u w:val="single"/>
        </w:rPr>
        <w:t>______________________</w:t>
      </w:r>
      <w:r>
        <w:rPr>
          <w:sz w:val="21"/>
          <w:szCs w:val="21"/>
        </w:rPr>
        <w:t xml:space="preserve">common shares with an aggregate principal amount of </w:t>
      </w:r>
      <w:r>
        <w:rPr>
          <w:sz w:val="21"/>
          <w:szCs w:val="21"/>
          <w:u w:val="single"/>
        </w:rPr>
        <w:tab/>
      </w:r>
      <w:r>
        <w:rPr>
          <w:sz w:val="21"/>
          <w:szCs w:val="21"/>
        </w:rPr>
        <w:t>(Px.xx) of</w:t>
      </w:r>
    </w:p>
    <w:p w:rsidR="00977F3B" w:rsidRDefault="005E0CB8">
      <w:pPr>
        <w:tabs>
          <w:tab w:val="left" w:pos="3048"/>
        </w:tabs>
        <w:spacing w:before="1" w:line="245" w:lineRule="auto"/>
        <w:ind w:left="588" w:right="631"/>
        <w:jc w:val="both"/>
        <w:rPr>
          <w:sz w:val="21"/>
          <w:szCs w:val="21"/>
        </w:rPr>
      </w:pPr>
      <w:r>
        <w:rPr>
          <w:rFonts w:ascii="Times New Roman" w:eastAsia="Times New Roman" w:hAnsi="Times New Roman" w:cs="Times New Roman"/>
          <w:sz w:val="21"/>
          <w:szCs w:val="21"/>
          <w:u w:val="single"/>
        </w:rPr>
        <w:t>_______</w:t>
      </w:r>
      <w:r>
        <w:rPr>
          <w:rFonts w:ascii="Times New Roman" w:eastAsia="Times New Roman" w:hAnsi="Times New Roman" w:cs="Times New Roman"/>
          <w:sz w:val="21"/>
          <w:szCs w:val="21"/>
        </w:rPr>
        <w:t xml:space="preserve"> </w:t>
      </w:r>
      <w:r>
        <w:rPr>
          <w:sz w:val="21"/>
          <w:szCs w:val="21"/>
        </w:rPr>
        <w:t xml:space="preserve">(the “Company, the Issuer, or “Company Name) to be offered to be public at an offer price ranging from ______________________________ per share.  </w:t>
      </w:r>
    </w:p>
    <w:p w:rsidR="00977F3B" w:rsidRDefault="00977F3B">
      <w:pPr>
        <w:pBdr>
          <w:top w:val="nil"/>
          <w:left w:val="nil"/>
          <w:bottom w:val="nil"/>
          <w:right w:val="nil"/>
          <w:between w:val="nil"/>
        </w:pBdr>
        <w:rPr>
          <w:color w:val="000000"/>
          <w:sz w:val="21"/>
          <w:szCs w:val="21"/>
        </w:rPr>
      </w:pPr>
    </w:p>
    <w:p w:rsidR="00977F3B" w:rsidRDefault="005E0CB8">
      <w:pPr>
        <w:tabs>
          <w:tab w:val="left" w:pos="3315"/>
          <w:tab w:val="left" w:pos="5686"/>
          <w:tab w:val="left" w:pos="5943"/>
          <w:tab w:val="left" w:pos="7668"/>
          <w:tab w:val="left" w:pos="9616"/>
        </w:tabs>
        <w:ind w:left="588" w:right="645"/>
        <w:jc w:val="both"/>
        <w:rPr>
          <w:sz w:val="21"/>
          <w:szCs w:val="21"/>
        </w:rPr>
      </w:pPr>
      <w:r>
        <w:rPr>
          <w:sz w:val="21"/>
          <w:szCs w:val="21"/>
        </w:rPr>
        <w:t>The</w:t>
      </w:r>
      <w:r>
        <w:rPr>
          <w:sz w:val="21"/>
          <w:szCs w:val="21"/>
          <w:u w:val="single"/>
        </w:rPr>
        <w:tab/>
      </w:r>
      <w:r>
        <w:rPr>
          <w:sz w:val="21"/>
          <w:szCs w:val="21"/>
        </w:rPr>
        <w:t xml:space="preserve">expects to raise gross proceeds amounting up to </w:t>
      </w:r>
      <w:r>
        <w:rPr>
          <w:sz w:val="21"/>
          <w:szCs w:val="21"/>
          <w:u w:val="single"/>
        </w:rPr>
        <w:t xml:space="preserve"> </w:t>
      </w:r>
      <w:r>
        <w:rPr>
          <w:sz w:val="21"/>
          <w:szCs w:val="21"/>
          <w:u w:val="single"/>
        </w:rPr>
        <w:tab/>
      </w:r>
      <w:r>
        <w:rPr>
          <w:sz w:val="21"/>
          <w:szCs w:val="21"/>
        </w:rPr>
        <w:t xml:space="preserve"> and the net proceeds are estimated to be at least</w:t>
      </w:r>
      <w:r>
        <w:rPr>
          <w:sz w:val="21"/>
          <w:szCs w:val="21"/>
          <w:u w:val="single"/>
        </w:rPr>
        <w:tab/>
      </w:r>
      <w:r>
        <w:rPr>
          <w:sz w:val="21"/>
          <w:szCs w:val="21"/>
          <w:u w:val="single"/>
        </w:rPr>
        <w:tab/>
      </w:r>
      <w:r>
        <w:rPr>
          <w:sz w:val="21"/>
          <w:szCs w:val="21"/>
          <w:u w:val="single"/>
        </w:rPr>
        <w:tab/>
      </w:r>
      <w:r>
        <w:rPr>
          <w:sz w:val="21"/>
          <w:szCs w:val="21"/>
        </w:rPr>
        <w:t>after deducting fees, commissions and expenses relating to the issuance of the securities. The net proceeds of the Offer shall be used primarily by the Company to ______________________. For further detailed information on the  use of proceeds, see “Use of Proceeds” on page</w:t>
      </w:r>
      <w:r>
        <w:rPr>
          <w:rFonts w:ascii="Times New Roman" w:eastAsia="Times New Roman" w:hAnsi="Times New Roman" w:cs="Times New Roman"/>
          <w:sz w:val="21"/>
          <w:szCs w:val="21"/>
          <w:u w:val="single"/>
        </w:rPr>
        <w:tab/>
      </w:r>
      <w:r>
        <w:rPr>
          <w:sz w:val="21"/>
          <w:szCs w:val="21"/>
        </w:rPr>
        <w:t>of this (preliminary/final) Prospectus.</w:t>
      </w:r>
    </w:p>
    <w:p w:rsidR="00977F3B" w:rsidRDefault="00977F3B">
      <w:pPr>
        <w:pBdr>
          <w:top w:val="nil"/>
          <w:left w:val="nil"/>
          <w:bottom w:val="nil"/>
          <w:right w:val="nil"/>
          <w:between w:val="nil"/>
        </w:pBdr>
        <w:spacing w:before="2"/>
        <w:rPr>
          <w:color w:val="000000"/>
          <w:sz w:val="21"/>
          <w:szCs w:val="21"/>
        </w:rPr>
      </w:pPr>
    </w:p>
    <w:p w:rsidR="00977F3B" w:rsidRDefault="005E0CB8">
      <w:pPr>
        <w:ind w:left="588" w:right="691"/>
        <w:jc w:val="both"/>
        <w:rPr>
          <w:sz w:val="21"/>
          <w:szCs w:val="21"/>
        </w:rPr>
      </w:pPr>
      <w:r>
        <w:rPr>
          <w:sz w:val="21"/>
          <w:szCs w:val="21"/>
        </w:rPr>
        <w:t>Each investor must comply with all laws applicable to it and must obtain the necessary consent, approvals or permission for its purchase, offer or sale under the laws and regulation in force to which it is subject.</w:t>
      </w:r>
    </w:p>
    <w:p w:rsidR="00977F3B" w:rsidRDefault="00977F3B">
      <w:pPr>
        <w:pBdr>
          <w:top w:val="nil"/>
          <w:left w:val="nil"/>
          <w:bottom w:val="nil"/>
          <w:right w:val="nil"/>
          <w:between w:val="nil"/>
        </w:pBdr>
        <w:spacing w:before="11"/>
        <w:rPr>
          <w:color w:val="000000"/>
          <w:sz w:val="20"/>
          <w:szCs w:val="20"/>
        </w:rPr>
      </w:pPr>
    </w:p>
    <w:p w:rsidR="00977F3B" w:rsidRDefault="005E0CB8">
      <w:pPr>
        <w:ind w:left="588" w:right="690"/>
        <w:jc w:val="both"/>
        <w:rPr>
          <w:sz w:val="21"/>
          <w:szCs w:val="21"/>
        </w:rPr>
        <w:sectPr w:rsidR="00977F3B">
          <w:pgSz w:w="11910" w:h="16840"/>
          <w:pgMar w:top="1340" w:right="500" w:bottom="280" w:left="1140" w:header="720" w:footer="720" w:gutter="0"/>
          <w:cols w:space="720"/>
        </w:sectPr>
      </w:pPr>
      <w:r>
        <w:rPr>
          <w:sz w:val="21"/>
          <w:szCs w:val="21"/>
        </w:rPr>
        <w:t>The company is organized under the Philippine Law. The Company is authorized to distribute dividends out of its surplus profit, in cash, properties of the Company, shares of stock. Dividends paid in the form of cash or property, are subject to approval of the Board of Directors of the Company. Dividends paid in the form of additional Common Shares are subject to the approval of the Board of Directors and stockholders who owns at least two-third (2/3) of the outstanding capital of the company. The Board may not declare dividends as determined by the Board, taking into</w:t>
      </w:r>
    </w:p>
    <w:p w:rsidR="00977F3B" w:rsidRDefault="005E0CB8">
      <w:pPr>
        <w:spacing w:before="86"/>
        <w:ind w:left="588" w:right="691"/>
        <w:jc w:val="both"/>
        <w:rPr>
          <w:sz w:val="21"/>
          <w:szCs w:val="21"/>
        </w:rPr>
      </w:pPr>
      <w:r>
        <w:rPr>
          <w:sz w:val="21"/>
          <w:szCs w:val="21"/>
        </w:rPr>
        <w:lastRenderedPageBreak/>
        <w:t>consideration factors such as implementation of business plans, debt service requirements, operating expenses, budgets, funding of new investments and acquisitions and appropriate reserves and working capital. Refer to page</w:t>
      </w:r>
      <w:r>
        <w:rPr>
          <w:sz w:val="21"/>
          <w:szCs w:val="21"/>
          <w:u w:val="single"/>
        </w:rPr>
        <w:t xml:space="preserve"> </w:t>
      </w:r>
      <w:r>
        <w:rPr>
          <w:sz w:val="21"/>
          <w:szCs w:val="21"/>
        </w:rPr>
        <w:t>on Dividends and Dividend Policy of this Prospectus.</w:t>
      </w:r>
    </w:p>
    <w:p w:rsidR="00977F3B" w:rsidRDefault="00977F3B">
      <w:pPr>
        <w:pBdr>
          <w:top w:val="nil"/>
          <w:left w:val="nil"/>
          <w:bottom w:val="nil"/>
          <w:right w:val="nil"/>
          <w:between w:val="nil"/>
        </w:pBdr>
        <w:spacing w:before="11"/>
        <w:rPr>
          <w:color w:val="000000"/>
          <w:sz w:val="20"/>
          <w:szCs w:val="20"/>
        </w:rPr>
      </w:pPr>
    </w:p>
    <w:p w:rsidR="00977F3B" w:rsidRDefault="005E0CB8">
      <w:pPr>
        <w:ind w:left="588" w:right="686"/>
        <w:jc w:val="both"/>
        <w:rPr>
          <w:sz w:val="21"/>
          <w:szCs w:val="21"/>
        </w:rPr>
      </w:pPr>
      <w:r>
        <w:rPr>
          <w:sz w:val="21"/>
          <w:szCs w:val="21"/>
        </w:rPr>
        <w:t>Unless otherwise, indicated, all information in this (Preliminary/Final) Prospectus is as of the date of this (Preliminary/Final) Prospectus. Neither the delivery of this (Preliminary/Final) Prospectus nor any sale made pursuant to this (Preliminary/Final) Prospectus shall, under any circumstances, create implication that the information contained herein is correct as of any date subsequent to the date hereof or that there has been no change in the affairs of the Company since such date.</w:t>
      </w:r>
    </w:p>
    <w:p w:rsidR="00977F3B" w:rsidRDefault="00977F3B">
      <w:pPr>
        <w:pBdr>
          <w:top w:val="nil"/>
          <w:left w:val="nil"/>
          <w:bottom w:val="nil"/>
          <w:right w:val="nil"/>
          <w:between w:val="nil"/>
        </w:pBdr>
        <w:spacing w:before="10"/>
        <w:rPr>
          <w:color w:val="000000"/>
          <w:sz w:val="20"/>
          <w:szCs w:val="20"/>
        </w:rPr>
      </w:pPr>
    </w:p>
    <w:p w:rsidR="00977F3B" w:rsidRDefault="005E0CB8">
      <w:pPr>
        <w:spacing w:before="1"/>
        <w:ind w:left="588" w:right="689"/>
        <w:jc w:val="both"/>
        <w:rPr>
          <w:sz w:val="21"/>
          <w:szCs w:val="21"/>
        </w:rPr>
      </w:pPr>
      <w:r>
        <w:rPr>
          <w:sz w:val="21"/>
          <w:szCs w:val="21"/>
        </w:rPr>
        <w:t>No person has been authorized to give any information or to make any representation not contained in this (Preliminary/Final) Prospectus. If given or made, any such information or representation must not be relied upon as having been authorized by the Company. This (Preliminary/Final) Prospectus does not constitute an offer or any securities, or any offer to sell or solicitation of any offer to buy any of the securities of the Company in any jurisdiction, to or from any person to whom it is unlawful to make such offer or solicitation in such jurisdiction.</w:t>
      </w:r>
    </w:p>
    <w:p w:rsidR="00977F3B" w:rsidRDefault="00977F3B">
      <w:pPr>
        <w:pBdr>
          <w:top w:val="nil"/>
          <w:left w:val="nil"/>
          <w:bottom w:val="nil"/>
          <w:right w:val="nil"/>
          <w:between w:val="nil"/>
        </w:pBdr>
        <w:rPr>
          <w:color w:val="000000"/>
          <w:sz w:val="21"/>
          <w:szCs w:val="21"/>
        </w:rPr>
      </w:pPr>
    </w:p>
    <w:p w:rsidR="00977F3B" w:rsidRDefault="005E0CB8">
      <w:pPr>
        <w:ind w:left="588" w:right="688"/>
        <w:jc w:val="both"/>
        <w:rPr>
          <w:sz w:val="21"/>
          <w:szCs w:val="21"/>
        </w:rPr>
      </w:pPr>
      <w:r>
        <w:rPr>
          <w:sz w:val="21"/>
          <w:szCs w:val="21"/>
        </w:rPr>
        <w:t>Before making an investment decision, investor must rely on their own due diligence examination of the Company and the terms of the Offer including the risks involved.</w:t>
      </w:r>
    </w:p>
    <w:p w:rsidR="00977F3B" w:rsidRDefault="00977F3B">
      <w:pPr>
        <w:pBdr>
          <w:top w:val="nil"/>
          <w:left w:val="nil"/>
          <w:bottom w:val="nil"/>
          <w:right w:val="nil"/>
          <w:between w:val="nil"/>
        </w:pBdr>
        <w:rPr>
          <w:color w:val="000000"/>
          <w:sz w:val="21"/>
          <w:szCs w:val="21"/>
        </w:rPr>
      </w:pPr>
    </w:p>
    <w:p w:rsidR="00977F3B" w:rsidRDefault="005E0CB8">
      <w:pPr>
        <w:spacing w:before="1"/>
        <w:ind w:left="588" w:right="691"/>
        <w:jc w:val="both"/>
        <w:rPr>
          <w:sz w:val="21"/>
          <w:szCs w:val="21"/>
        </w:rPr>
      </w:pPr>
      <w:r>
        <w:rPr>
          <w:sz w:val="21"/>
          <w:szCs w:val="21"/>
        </w:rPr>
        <w:t>The Issuer has included in this Statement all of its representation about this offering. If anyone gives you more or different information, you should ignore it. You should carefully review and rely only on the information in this Statement in making an investment decision. The Investors should be aware that risks and uncertainties might occur.</w:t>
      </w:r>
    </w:p>
    <w:p w:rsidR="00977F3B" w:rsidRDefault="00977F3B">
      <w:pPr>
        <w:pBdr>
          <w:top w:val="nil"/>
          <w:left w:val="nil"/>
          <w:bottom w:val="nil"/>
          <w:right w:val="nil"/>
          <w:between w:val="nil"/>
        </w:pBdr>
        <w:rPr>
          <w:color w:val="000000"/>
          <w:sz w:val="21"/>
          <w:szCs w:val="21"/>
        </w:rPr>
      </w:pPr>
    </w:p>
    <w:p w:rsidR="00977F3B" w:rsidRDefault="005E0CB8">
      <w:pPr>
        <w:ind w:left="588"/>
        <w:rPr>
          <w:sz w:val="21"/>
          <w:szCs w:val="21"/>
        </w:rPr>
      </w:pPr>
      <w:r>
        <w:rPr>
          <w:sz w:val="21"/>
          <w:szCs w:val="21"/>
        </w:rPr>
        <w:t>By:</w:t>
      </w:r>
    </w:p>
    <w:p w:rsidR="00977F3B" w:rsidRDefault="00977F3B">
      <w:pPr>
        <w:pBdr>
          <w:top w:val="nil"/>
          <w:left w:val="nil"/>
          <w:bottom w:val="nil"/>
          <w:right w:val="nil"/>
          <w:between w:val="nil"/>
        </w:pBdr>
        <w:rPr>
          <w:color w:val="000000"/>
          <w:sz w:val="24"/>
          <w:szCs w:val="24"/>
        </w:rPr>
      </w:pPr>
    </w:p>
    <w:p w:rsidR="00977F3B" w:rsidRDefault="005E0CB8">
      <w:pPr>
        <w:spacing w:before="212" w:line="245" w:lineRule="auto"/>
        <w:ind w:left="588"/>
        <w:rPr>
          <w:sz w:val="21"/>
          <w:szCs w:val="21"/>
        </w:rPr>
      </w:pPr>
      <w:r>
        <w:rPr>
          <w:sz w:val="21"/>
          <w:szCs w:val="21"/>
        </w:rPr>
        <w:t>NAME &amp; SIGNATURE</w:t>
      </w:r>
    </w:p>
    <w:p w:rsidR="00977F3B" w:rsidRDefault="005E0CB8">
      <w:pPr>
        <w:spacing w:line="245" w:lineRule="auto"/>
        <w:ind w:left="588"/>
        <w:rPr>
          <w:sz w:val="21"/>
          <w:szCs w:val="21"/>
        </w:rPr>
        <w:sectPr w:rsidR="00977F3B">
          <w:pgSz w:w="11910" w:h="16840"/>
          <w:pgMar w:top="1340" w:right="500" w:bottom="280" w:left="1140" w:header="720" w:footer="720" w:gutter="0"/>
          <w:cols w:space="720"/>
        </w:sectPr>
      </w:pPr>
      <w:r>
        <w:rPr>
          <w:sz w:val="21"/>
          <w:szCs w:val="21"/>
        </w:rPr>
        <w:t>[President/CEO]</w:t>
      </w:r>
    </w:p>
    <w:p w:rsidR="00977F3B" w:rsidRDefault="005E0CB8">
      <w:pPr>
        <w:spacing w:before="84"/>
        <w:ind w:right="102"/>
        <w:jc w:val="center"/>
        <w:rPr>
          <w:b/>
          <w:sz w:val="25"/>
          <w:szCs w:val="25"/>
        </w:rPr>
        <w:sectPr w:rsidR="00977F3B">
          <w:pgSz w:w="11910" w:h="16840"/>
          <w:pgMar w:top="1340" w:right="500" w:bottom="1954" w:left="1140" w:header="720" w:footer="720" w:gutter="0"/>
          <w:cols w:space="720"/>
        </w:sectPr>
      </w:pPr>
      <w:r>
        <w:rPr>
          <w:b/>
          <w:sz w:val="25"/>
          <w:szCs w:val="25"/>
        </w:rPr>
        <w:lastRenderedPageBreak/>
        <w:t>TABLE OF CONTENTS</w:t>
      </w:r>
    </w:p>
    <w:p w:rsidR="00977F3B" w:rsidRDefault="00F76CB8">
      <w:pPr>
        <w:pBdr>
          <w:top w:val="nil"/>
          <w:left w:val="nil"/>
          <w:bottom w:val="nil"/>
          <w:right w:val="nil"/>
          <w:between w:val="nil"/>
        </w:pBdr>
        <w:tabs>
          <w:tab w:val="left" w:leader="dot" w:pos="9443"/>
        </w:tabs>
        <w:spacing w:before="595"/>
        <w:ind w:left="588"/>
        <w:rPr>
          <w:b/>
          <w:color w:val="000000"/>
        </w:rPr>
      </w:pPr>
      <w:hyperlink w:anchor="_30j0zll">
        <w:r w:rsidR="005E0CB8">
          <w:rPr>
            <w:b/>
            <w:color w:val="000000"/>
          </w:rPr>
          <w:t>FORWARD-LOOKING STATEMENTS</w:t>
        </w:r>
        <w:r w:rsidR="005E0CB8">
          <w:rPr>
            <w:b/>
            <w:color w:val="000000"/>
          </w:rPr>
          <w:tab/>
          <w:t>1</w:t>
        </w:r>
      </w:hyperlink>
    </w:p>
    <w:p w:rsidR="00977F3B" w:rsidRDefault="00F76CB8">
      <w:pPr>
        <w:pBdr>
          <w:top w:val="nil"/>
          <w:left w:val="nil"/>
          <w:bottom w:val="nil"/>
          <w:right w:val="nil"/>
          <w:between w:val="nil"/>
        </w:pBdr>
        <w:tabs>
          <w:tab w:val="left" w:leader="dot" w:pos="9443"/>
        </w:tabs>
        <w:spacing w:before="359"/>
        <w:ind w:left="588"/>
        <w:rPr>
          <w:b/>
          <w:color w:val="000000"/>
        </w:rPr>
      </w:pPr>
      <w:hyperlink w:anchor="_1fob9te">
        <w:r w:rsidR="005E0CB8">
          <w:rPr>
            <w:b/>
            <w:color w:val="000000"/>
          </w:rPr>
          <w:t>DEFINITION OF TERMS</w:t>
        </w:r>
        <w:r w:rsidR="005E0CB8">
          <w:rPr>
            <w:b/>
            <w:color w:val="000000"/>
          </w:rPr>
          <w:tab/>
          <w:t>2</w:t>
        </w:r>
      </w:hyperlink>
    </w:p>
    <w:p w:rsidR="00977F3B" w:rsidRDefault="00F76CB8">
      <w:pPr>
        <w:pBdr>
          <w:top w:val="nil"/>
          <w:left w:val="nil"/>
          <w:bottom w:val="nil"/>
          <w:right w:val="nil"/>
          <w:between w:val="nil"/>
        </w:pBdr>
        <w:tabs>
          <w:tab w:val="left" w:leader="dot" w:pos="9443"/>
        </w:tabs>
        <w:spacing w:before="361" w:line="257" w:lineRule="auto"/>
        <w:ind w:left="588"/>
        <w:rPr>
          <w:b/>
          <w:color w:val="000000"/>
        </w:rPr>
      </w:pPr>
      <w:hyperlink w:anchor="_4k668n3">
        <w:r w:rsidR="005E0CB8">
          <w:rPr>
            <w:b/>
            <w:color w:val="000000"/>
          </w:rPr>
          <w:t>EXECUTIVE SUMMARY</w:t>
        </w:r>
        <w:r w:rsidR="005E0CB8">
          <w:rPr>
            <w:b/>
            <w:color w:val="000000"/>
          </w:rPr>
          <w:tab/>
          <w:t>2</w:t>
        </w:r>
      </w:hyperlink>
    </w:p>
    <w:p w:rsidR="00977F3B" w:rsidRDefault="00F76CB8">
      <w:pPr>
        <w:pBdr>
          <w:top w:val="nil"/>
          <w:left w:val="nil"/>
          <w:bottom w:val="nil"/>
          <w:right w:val="nil"/>
          <w:between w:val="nil"/>
        </w:pBdr>
        <w:tabs>
          <w:tab w:val="left" w:leader="dot" w:pos="9450"/>
        </w:tabs>
        <w:spacing w:line="234" w:lineRule="auto"/>
        <w:ind w:left="828"/>
        <w:rPr>
          <w:color w:val="000000"/>
          <w:sz w:val="20"/>
          <w:szCs w:val="20"/>
        </w:rPr>
      </w:pPr>
      <w:hyperlink w:anchor="_3znysh7">
        <w:r w:rsidR="005E0CB8">
          <w:rPr>
            <w:color w:val="000000"/>
            <w:sz w:val="20"/>
            <w:szCs w:val="20"/>
          </w:rPr>
          <w:t>Brief Background on the Company</w:t>
        </w:r>
        <w:r w:rsidR="005E0CB8">
          <w:rPr>
            <w:color w:val="000000"/>
            <w:sz w:val="20"/>
            <w:szCs w:val="20"/>
          </w:rPr>
          <w:tab/>
          <w:t>2</w:t>
        </w:r>
      </w:hyperlink>
    </w:p>
    <w:p w:rsidR="00977F3B" w:rsidRDefault="00F76CB8">
      <w:pPr>
        <w:pBdr>
          <w:top w:val="nil"/>
          <w:left w:val="nil"/>
          <w:bottom w:val="nil"/>
          <w:right w:val="nil"/>
          <w:between w:val="nil"/>
        </w:pBdr>
        <w:tabs>
          <w:tab w:val="left" w:leader="dot" w:pos="9450"/>
        </w:tabs>
        <w:spacing w:before="1" w:line="234" w:lineRule="auto"/>
        <w:ind w:left="828"/>
        <w:rPr>
          <w:color w:val="000000"/>
          <w:sz w:val="20"/>
          <w:szCs w:val="20"/>
        </w:rPr>
      </w:pPr>
      <w:hyperlink w:anchor="_2et92p0">
        <w:r w:rsidR="005E0CB8">
          <w:rPr>
            <w:color w:val="000000"/>
            <w:sz w:val="20"/>
            <w:szCs w:val="20"/>
          </w:rPr>
          <w:t>Core Business</w:t>
        </w:r>
        <w:r w:rsidR="005E0CB8">
          <w:rPr>
            <w:color w:val="000000"/>
            <w:sz w:val="20"/>
            <w:szCs w:val="20"/>
          </w:rPr>
          <w:tab/>
          <w:t>2</w:t>
        </w:r>
      </w:hyperlink>
    </w:p>
    <w:p w:rsidR="00977F3B" w:rsidRDefault="00F76CB8">
      <w:pPr>
        <w:pBdr>
          <w:top w:val="nil"/>
          <w:left w:val="nil"/>
          <w:bottom w:val="nil"/>
          <w:right w:val="nil"/>
          <w:between w:val="nil"/>
        </w:pBdr>
        <w:tabs>
          <w:tab w:val="left" w:leader="dot" w:pos="9450"/>
        </w:tabs>
        <w:spacing w:line="234" w:lineRule="auto"/>
        <w:ind w:left="828"/>
        <w:rPr>
          <w:color w:val="000000"/>
          <w:sz w:val="20"/>
          <w:szCs w:val="20"/>
        </w:rPr>
      </w:pPr>
      <w:hyperlink w:anchor="_2zbgiuw">
        <w:r w:rsidR="005E0CB8">
          <w:rPr>
            <w:color w:val="000000"/>
            <w:sz w:val="20"/>
            <w:szCs w:val="20"/>
          </w:rPr>
          <w:t>Business Strategies</w:t>
        </w:r>
        <w:r w:rsidR="005E0CB8">
          <w:rPr>
            <w:color w:val="000000"/>
            <w:sz w:val="20"/>
            <w:szCs w:val="20"/>
          </w:rPr>
          <w:tab/>
          <w:t>2</w:t>
        </w:r>
      </w:hyperlink>
    </w:p>
    <w:p w:rsidR="00977F3B" w:rsidRDefault="00F76CB8">
      <w:pPr>
        <w:pBdr>
          <w:top w:val="nil"/>
          <w:left w:val="nil"/>
          <w:bottom w:val="nil"/>
          <w:right w:val="nil"/>
          <w:between w:val="nil"/>
        </w:pBdr>
        <w:tabs>
          <w:tab w:val="left" w:leader="dot" w:pos="9443"/>
        </w:tabs>
        <w:spacing w:before="361"/>
        <w:ind w:left="588"/>
        <w:rPr>
          <w:b/>
          <w:color w:val="000000"/>
        </w:rPr>
      </w:pPr>
      <w:hyperlink w:anchor="_tyjcwt">
        <w:r w:rsidR="005E0CB8">
          <w:rPr>
            <w:b/>
            <w:color w:val="000000"/>
          </w:rPr>
          <w:t>RISK FACTORS</w:t>
        </w:r>
        <w:r w:rsidR="005E0CB8">
          <w:rPr>
            <w:b/>
            <w:color w:val="000000"/>
          </w:rPr>
          <w:tab/>
          <w:t>3</w:t>
        </w:r>
      </w:hyperlink>
    </w:p>
    <w:p w:rsidR="00977F3B" w:rsidRDefault="00F76CB8">
      <w:pPr>
        <w:pBdr>
          <w:top w:val="nil"/>
          <w:left w:val="nil"/>
          <w:bottom w:val="nil"/>
          <w:right w:val="nil"/>
          <w:between w:val="nil"/>
        </w:pBdr>
        <w:tabs>
          <w:tab w:val="left" w:leader="dot" w:pos="9443"/>
        </w:tabs>
        <w:spacing w:before="361" w:line="257" w:lineRule="auto"/>
        <w:ind w:left="588"/>
        <w:rPr>
          <w:b/>
          <w:color w:val="000000"/>
        </w:rPr>
      </w:pPr>
      <w:hyperlink w:anchor="_3dy6vkm">
        <w:r w:rsidR="005E0CB8">
          <w:rPr>
            <w:b/>
            <w:color w:val="000000"/>
          </w:rPr>
          <w:t>BUSINESS INFORMATION</w:t>
        </w:r>
        <w:r w:rsidR="005E0CB8">
          <w:rPr>
            <w:b/>
            <w:color w:val="000000"/>
          </w:rPr>
          <w:tab/>
          <w:t>5</w:t>
        </w:r>
      </w:hyperlink>
    </w:p>
    <w:p w:rsidR="00977F3B" w:rsidRDefault="00F76CB8">
      <w:pPr>
        <w:pBdr>
          <w:top w:val="nil"/>
          <w:left w:val="nil"/>
          <w:bottom w:val="nil"/>
          <w:right w:val="nil"/>
          <w:between w:val="nil"/>
        </w:pBdr>
        <w:tabs>
          <w:tab w:val="left" w:leader="dot" w:pos="9450"/>
        </w:tabs>
        <w:spacing w:line="234" w:lineRule="auto"/>
        <w:ind w:left="828"/>
        <w:rPr>
          <w:color w:val="000000"/>
          <w:sz w:val="20"/>
          <w:szCs w:val="20"/>
        </w:rPr>
      </w:pPr>
      <w:hyperlink w:anchor="_3dy6vkm">
        <w:r w:rsidR="005E0CB8">
          <w:rPr>
            <w:color w:val="000000"/>
            <w:sz w:val="20"/>
            <w:szCs w:val="20"/>
          </w:rPr>
          <w:t>Description of Business</w:t>
        </w:r>
        <w:r w:rsidR="005E0CB8">
          <w:rPr>
            <w:color w:val="000000"/>
            <w:sz w:val="20"/>
            <w:szCs w:val="20"/>
          </w:rPr>
          <w:tab/>
          <w:t>5</w:t>
        </w:r>
      </w:hyperlink>
    </w:p>
    <w:p w:rsidR="00977F3B" w:rsidRDefault="00F76CB8">
      <w:pPr>
        <w:pBdr>
          <w:top w:val="nil"/>
          <w:left w:val="nil"/>
          <w:bottom w:val="nil"/>
          <w:right w:val="nil"/>
          <w:between w:val="nil"/>
        </w:pBdr>
        <w:tabs>
          <w:tab w:val="left" w:leader="dot" w:pos="9450"/>
        </w:tabs>
        <w:spacing w:before="1" w:line="234" w:lineRule="auto"/>
        <w:ind w:left="828"/>
        <w:rPr>
          <w:color w:val="000000"/>
          <w:sz w:val="20"/>
          <w:szCs w:val="20"/>
        </w:rPr>
      </w:pPr>
      <w:hyperlink w:anchor="_1t3h5sf">
        <w:r w:rsidR="005E0CB8">
          <w:rPr>
            <w:color w:val="000000"/>
            <w:sz w:val="20"/>
            <w:szCs w:val="20"/>
          </w:rPr>
          <w:t>Competition</w:t>
        </w:r>
        <w:r w:rsidR="005E0CB8">
          <w:rPr>
            <w:color w:val="000000"/>
            <w:sz w:val="20"/>
            <w:szCs w:val="20"/>
          </w:rPr>
          <w:tab/>
          <w:t>6</w:t>
        </w:r>
      </w:hyperlink>
    </w:p>
    <w:p w:rsidR="00977F3B" w:rsidRDefault="00F76CB8">
      <w:pPr>
        <w:pBdr>
          <w:top w:val="nil"/>
          <w:left w:val="nil"/>
          <w:bottom w:val="nil"/>
          <w:right w:val="nil"/>
          <w:between w:val="nil"/>
        </w:pBdr>
        <w:tabs>
          <w:tab w:val="left" w:leader="dot" w:pos="9450"/>
        </w:tabs>
        <w:spacing w:line="234" w:lineRule="auto"/>
        <w:ind w:left="828"/>
        <w:rPr>
          <w:color w:val="000000"/>
          <w:sz w:val="20"/>
          <w:szCs w:val="20"/>
        </w:rPr>
      </w:pPr>
      <w:hyperlink w:anchor="_4d34og8">
        <w:r w:rsidR="005E0CB8">
          <w:rPr>
            <w:color w:val="000000"/>
            <w:sz w:val="20"/>
            <w:szCs w:val="20"/>
          </w:rPr>
          <w:t>Properties</w:t>
        </w:r>
        <w:r w:rsidR="005E0CB8">
          <w:rPr>
            <w:color w:val="000000"/>
            <w:sz w:val="20"/>
            <w:szCs w:val="20"/>
          </w:rPr>
          <w:tab/>
          <w:t>7</w:t>
        </w:r>
      </w:hyperlink>
    </w:p>
    <w:p w:rsidR="00977F3B" w:rsidRDefault="00F76CB8">
      <w:pPr>
        <w:pBdr>
          <w:top w:val="nil"/>
          <w:left w:val="nil"/>
          <w:bottom w:val="nil"/>
          <w:right w:val="nil"/>
          <w:between w:val="nil"/>
        </w:pBdr>
        <w:tabs>
          <w:tab w:val="left" w:leader="dot" w:pos="9450"/>
        </w:tabs>
        <w:spacing w:before="1"/>
        <w:ind w:left="828"/>
        <w:rPr>
          <w:color w:val="000000"/>
          <w:sz w:val="20"/>
          <w:szCs w:val="20"/>
        </w:rPr>
      </w:pPr>
      <w:hyperlink w:anchor="_2s8eyo1">
        <w:r w:rsidR="005E0CB8">
          <w:rPr>
            <w:color w:val="000000"/>
            <w:sz w:val="20"/>
            <w:szCs w:val="20"/>
          </w:rPr>
          <w:t>Legal Proceedings of Company, its Subsidiaries and/or Affiliates</w:t>
        </w:r>
        <w:r w:rsidR="005E0CB8">
          <w:rPr>
            <w:color w:val="000000"/>
            <w:sz w:val="20"/>
            <w:szCs w:val="20"/>
          </w:rPr>
          <w:tab/>
          <w:t>7</w:t>
        </w:r>
      </w:hyperlink>
    </w:p>
    <w:p w:rsidR="00977F3B" w:rsidRDefault="00F76CB8">
      <w:pPr>
        <w:pBdr>
          <w:top w:val="nil"/>
          <w:left w:val="nil"/>
          <w:bottom w:val="nil"/>
          <w:right w:val="nil"/>
          <w:between w:val="nil"/>
        </w:pBdr>
        <w:tabs>
          <w:tab w:val="left" w:leader="dot" w:pos="9450"/>
        </w:tabs>
        <w:spacing w:before="1" w:line="234" w:lineRule="auto"/>
        <w:ind w:left="828"/>
        <w:rPr>
          <w:color w:val="000000"/>
          <w:sz w:val="20"/>
          <w:szCs w:val="20"/>
        </w:rPr>
      </w:pPr>
      <w:hyperlink w:anchor="_17dp8vu">
        <w:r w:rsidR="005E0CB8">
          <w:rPr>
            <w:color w:val="000000"/>
            <w:sz w:val="20"/>
            <w:szCs w:val="20"/>
          </w:rPr>
          <w:t>Services and Departments</w:t>
        </w:r>
        <w:r w:rsidR="005E0CB8">
          <w:rPr>
            <w:color w:val="000000"/>
            <w:sz w:val="20"/>
            <w:szCs w:val="20"/>
          </w:rPr>
          <w:tab/>
          <w:t>8</w:t>
        </w:r>
      </w:hyperlink>
    </w:p>
    <w:p w:rsidR="00977F3B" w:rsidRDefault="00F76CB8">
      <w:pPr>
        <w:pBdr>
          <w:top w:val="nil"/>
          <w:left w:val="nil"/>
          <w:bottom w:val="nil"/>
          <w:right w:val="nil"/>
          <w:between w:val="nil"/>
        </w:pBdr>
        <w:tabs>
          <w:tab w:val="left" w:leader="dot" w:pos="9450"/>
        </w:tabs>
        <w:spacing w:line="234" w:lineRule="auto"/>
        <w:ind w:left="828"/>
        <w:rPr>
          <w:color w:val="000000"/>
          <w:sz w:val="20"/>
          <w:szCs w:val="20"/>
        </w:rPr>
      </w:pPr>
      <w:hyperlink w:anchor="_3rdcrjn">
        <w:r w:rsidR="005E0CB8">
          <w:rPr>
            <w:color w:val="000000"/>
            <w:sz w:val="20"/>
            <w:szCs w:val="20"/>
          </w:rPr>
          <w:t>Transactions with and/or dependence on related parties</w:t>
        </w:r>
        <w:r w:rsidR="005E0CB8">
          <w:rPr>
            <w:color w:val="000000"/>
            <w:sz w:val="20"/>
            <w:szCs w:val="20"/>
          </w:rPr>
          <w:tab/>
          <w:t>8</w:t>
        </w:r>
      </w:hyperlink>
    </w:p>
    <w:p w:rsidR="00977F3B" w:rsidRDefault="00F76CB8">
      <w:pPr>
        <w:pBdr>
          <w:top w:val="nil"/>
          <w:left w:val="nil"/>
          <w:bottom w:val="nil"/>
          <w:right w:val="nil"/>
          <w:between w:val="nil"/>
        </w:pBdr>
        <w:tabs>
          <w:tab w:val="left" w:leader="dot" w:pos="9443"/>
        </w:tabs>
        <w:spacing w:before="361"/>
        <w:ind w:left="588"/>
        <w:rPr>
          <w:b/>
          <w:color w:val="000000"/>
        </w:rPr>
      </w:pPr>
      <w:hyperlink w:anchor="_26in1rg">
        <w:r w:rsidR="005E0CB8">
          <w:rPr>
            <w:b/>
            <w:color w:val="000000"/>
          </w:rPr>
          <w:t>USE OF PROCEEDS</w:t>
        </w:r>
        <w:r w:rsidR="005E0CB8">
          <w:rPr>
            <w:b/>
            <w:color w:val="000000"/>
          </w:rPr>
          <w:tab/>
          <w:t>9</w:t>
        </w:r>
      </w:hyperlink>
    </w:p>
    <w:p w:rsidR="00977F3B" w:rsidRDefault="00F76CB8">
      <w:pPr>
        <w:pBdr>
          <w:top w:val="nil"/>
          <w:left w:val="nil"/>
          <w:bottom w:val="nil"/>
          <w:right w:val="nil"/>
          <w:between w:val="nil"/>
        </w:pBdr>
        <w:tabs>
          <w:tab w:val="left" w:leader="dot" w:pos="9450"/>
        </w:tabs>
        <w:spacing w:before="1" w:line="234" w:lineRule="auto"/>
        <w:ind w:left="828"/>
        <w:rPr>
          <w:color w:val="000000"/>
          <w:sz w:val="20"/>
          <w:szCs w:val="20"/>
        </w:rPr>
      </w:pPr>
      <w:hyperlink w:anchor="_lnxbz9">
        <w:r w:rsidR="005E0CB8">
          <w:rPr>
            <w:color w:val="000000"/>
            <w:sz w:val="20"/>
            <w:szCs w:val="20"/>
          </w:rPr>
          <w:t>Net Proceeds</w:t>
        </w:r>
        <w:r w:rsidR="005E0CB8">
          <w:rPr>
            <w:color w:val="000000"/>
            <w:sz w:val="20"/>
            <w:szCs w:val="20"/>
          </w:rPr>
          <w:tab/>
          <w:t>9</w:t>
        </w:r>
      </w:hyperlink>
    </w:p>
    <w:p w:rsidR="00977F3B" w:rsidRDefault="00F76CB8">
      <w:pPr>
        <w:pBdr>
          <w:top w:val="nil"/>
          <w:left w:val="nil"/>
          <w:bottom w:val="nil"/>
          <w:right w:val="nil"/>
          <w:between w:val="nil"/>
        </w:pBdr>
        <w:tabs>
          <w:tab w:val="left" w:leader="dot" w:pos="9450"/>
        </w:tabs>
        <w:spacing w:line="234" w:lineRule="auto"/>
        <w:ind w:left="828"/>
        <w:rPr>
          <w:color w:val="000000"/>
          <w:sz w:val="20"/>
          <w:szCs w:val="20"/>
        </w:rPr>
      </w:pPr>
      <w:hyperlink w:anchor="_35nkun2">
        <w:r w:rsidR="005E0CB8">
          <w:rPr>
            <w:color w:val="000000"/>
            <w:sz w:val="20"/>
            <w:szCs w:val="20"/>
          </w:rPr>
          <w:t>Detailed Use of Net Proceeds</w:t>
        </w:r>
        <w:r w:rsidR="005E0CB8">
          <w:rPr>
            <w:color w:val="000000"/>
            <w:sz w:val="20"/>
            <w:szCs w:val="20"/>
          </w:rPr>
          <w:tab/>
          <w:t>9</w:t>
        </w:r>
      </w:hyperlink>
    </w:p>
    <w:p w:rsidR="00977F3B" w:rsidRDefault="00F76CB8">
      <w:pPr>
        <w:pBdr>
          <w:top w:val="nil"/>
          <w:left w:val="nil"/>
          <w:bottom w:val="nil"/>
          <w:right w:val="nil"/>
          <w:between w:val="nil"/>
        </w:pBdr>
        <w:tabs>
          <w:tab w:val="left" w:leader="dot" w:pos="9311"/>
        </w:tabs>
        <w:spacing w:before="361" w:line="257" w:lineRule="auto"/>
        <w:ind w:left="588"/>
        <w:rPr>
          <w:b/>
          <w:color w:val="000000"/>
        </w:rPr>
      </w:pPr>
      <w:hyperlink w:anchor="_1ksv4uv">
        <w:r w:rsidR="005E0CB8">
          <w:rPr>
            <w:b/>
            <w:color w:val="000000"/>
          </w:rPr>
          <w:t>DESCRIPTION OF SECURITIES OFFERED</w:t>
        </w:r>
        <w:r w:rsidR="005E0CB8">
          <w:rPr>
            <w:b/>
            <w:color w:val="000000"/>
          </w:rPr>
          <w:tab/>
          <w:t>11</w:t>
        </w:r>
      </w:hyperlink>
    </w:p>
    <w:p w:rsidR="00977F3B" w:rsidRDefault="00F76CB8">
      <w:pPr>
        <w:pBdr>
          <w:top w:val="nil"/>
          <w:left w:val="nil"/>
          <w:bottom w:val="nil"/>
          <w:right w:val="nil"/>
          <w:between w:val="nil"/>
        </w:pBdr>
        <w:tabs>
          <w:tab w:val="left" w:leader="dot" w:pos="9340"/>
        </w:tabs>
        <w:spacing w:line="234" w:lineRule="auto"/>
        <w:ind w:left="828"/>
        <w:rPr>
          <w:color w:val="000000"/>
          <w:sz w:val="20"/>
          <w:szCs w:val="20"/>
        </w:rPr>
      </w:pPr>
      <w:hyperlink w:anchor="_44sinio">
        <w:r w:rsidR="005E0CB8">
          <w:rPr>
            <w:color w:val="000000"/>
            <w:sz w:val="20"/>
            <w:szCs w:val="20"/>
          </w:rPr>
          <w:t>Securities of the Registrant</w:t>
        </w:r>
        <w:r w:rsidR="005E0CB8">
          <w:rPr>
            <w:color w:val="000000"/>
            <w:sz w:val="20"/>
            <w:szCs w:val="20"/>
          </w:rPr>
          <w:tab/>
          <w:t>11</w:t>
        </w:r>
      </w:hyperlink>
    </w:p>
    <w:p w:rsidR="00977F3B" w:rsidRDefault="00F76CB8">
      <w:pPr>
        <w:pBdr>
          <w:top w:val="nil"/>
          <w:left w:val="nil"/>
          <w:bottom w:val="nil"/>
          <w:right w:val="nil"/>
          <w:between w:val="nil"/>
        </w:pBdr>
        <w:tabs>
          <w:tab w:val="left" w:leader="dot" w:pos="9340"/>
        </w:tabs>
        <w:spacing w:before="1"/>
        <w:ind w:left="828"/>
        <w:rPr>
          <w:color w:val="000000"/>
          <w:sz w:val="20"/>
          <w:szCs w:val="20"/>
        </w:rPr>
      </w:pPr>
      <w:hyperlink w:anchor="_2jxsxqh">
        <w:r w:rsidR="005E0CB8">
          <w:rPr>
            <w:color w:val="000000"/>
            <w:sz w:val="20"/>
            <w:szCs w:val="20"/>
          </w:rPr>
          <w:t>Secondary Offering</w:t>
        </w:r>
        <w:r w:rsidR="005E0CB8">
          <w:rPr>
            <w:color w:val="000000"/>
            <w:sz w:val="20"/>
            <w:szCs w:val="20"/>
          </w:rPr>
          <w:tab/>
          <w:t>11</w:t>
        </w:r>
      </w:hyperlink>
    </w:p>
    <w:p w:rsidR="00977F3B" w:rsidRDefault="00F76CB8">
      <w:pPr>
        <w:pBdr>
          <w:top w:val="nil"/>
          <w:left w:val="nil"/>
          <w:bottom w:val="nil"/>
          <w:right w:val="nil"/>
          <w:between w:val="nil"/>
        </w:pBdr>
        <w:tabs>
          <w:tab w:val="left" w:leader="dot" w:pos="9340"/>
        </w:tabs>
        <w:ind w:left="828"/>
        <w:rPr>
          <w:color w:val="000000"/>
          <w:sz w:val="20"/>
          <w:szCs w:val="20"/>
        </w:rPr>
      </w:pPr>
      <w:hyperlink w:anchor="_z337ya">
        <w:r w:rsidR="005E0CB8">
          <w:rPr>
            <w:color w:val="000000"/>
            <w:sz w:val="20"/>
            <w:szCs w:val="20"/>
          </w:rPr>
          <w:t>Recent sale of Unregistered or Exempt Securities</w:t>
        </w:r>
        <w:r w:rsidR="005E0CB8">
          <w:rPr>
            <w:color w:val="000000"/>
            <w:sz w:val="20"/>
            <w:szCs w:val="20"/>
          </w:rPr>
          <w:tab/>
          <w:t>12</w:t>
        </w:r>
      </w:hyperlink>
    </w:p>
    <w:p w:rsidR="00977F3B" w:rsidRDefault="00F76CB8">
      <w:pPr>
        <w:pBdr>
          <w:top w:val="nil"/>
          <w:left w:val="nil"/>
          <w:bottom w:val="nil"/>
          <w:right w:val="nil"/>
          <w:between w:val="nil"/>
        </w:pBdr>
        <w:tabs>
          <w:tab w:val="left" w:leader="dot" w:pos="9340"/>
        </w:tabs>
        <w:spacing w:before="1" w:line="234" w:lineRule="auto"/>
        <w:ind w:left="828"/>
        <w:rPr>
          <w:color w:val="000000"/>
          <w:sz w:val="20"/>
          <w:szCs w:val="20"/>
        </w:rPr>
      </w:pPr>
      <w:hyperlink w:anchor="_3j2qqm3">
        <w:r w:rsidR="005E0CB8">
          <w:rPr>
            <w:color w:val="000000"/>
            <w:sz w:val="20"/>
            <w:szCs w:val="20"/>
          </w:rPr>
          <w:t>Determination of the Offer Price</w:t>
        </w:r>
        <w:r w:rsidR="005E0CB8">
          <w:rPr>
            <w:color w:val="000000"/>
            <w:sz w:val="20"/>
            <w:szCs w:val="20"/>
          </w:rPr>
          <w:tab/>
          <w:t>12</w:t>
        </w:r>
      </w:hyperlink>
    </w:p>
    <w:p w:rsidR="00977F3B" w:rsidRDefault="00F76CB8">
      <w:pPr>
        <w:pBdr>
          <w:top w:val="nil"/>
          <w:left w:val="nil"/>
          <w:bottom w:val="nil"/>
          <w:right w:val="nil"/>
          <w:between w:val="nil"/>
        </w:pBdr>
        <w:tabs>
          <w:tab w:val="left" w:leader="dot" w:pos="9340"/>
        </w:tabs>
        <w:spacing w:line="234" w:lineRule="auto"/>
        <w:ind w:left="828"/>
        <w:rPr>
          <w:color w:val="000000"/>
          <w:sz w:val="20"/>
          <w:szCs w:val="20"/>
        </w:rPr>
      </w:pPr>
      <w:hyperlink w:anchor="_1y810tw">
        <w:r w:rsidR="005E0CB8">
          <w:rPr>
            <w:color w:val="000000"/>
            <w:sz w:val="20"/>
            <w:szCs w:val="20"/>
          </w:rPr>
          <w:t>Dilution</w:t>
        </w:r>
        <w:r w:rsidR="005E0CB8">
          <w:rPr>
            <w:color w:val="000000"/>
            <w:sz w:val="20"/>
            <w:szCs w:val="20"/>
          </w:rPr>
          <w:tab/>
          <w:t>12</w:t>
        </w:r>
      </w:hyperlink>
    </w:p>
    <w:p w:rsidR="00977F3B" w:rsidRDefault="00F76CB8">
      <w:pPr>
        <w:pBdr>
          <w:top w:val="nil"/>
          <w:left w:val="nil"/>
          <w:bottom w:val="nil"/>
          <w:right w:val="nil"/>
          <w:between w:val="nil"/>
        </w:pBdr>
        <w:tabs>
          <w:tab w:val="left" w:leader="dot" w:pos="9340"/>
        </w:tabs>
        <w:spacing w:before="1"/>
        <w:ind w:left="828"/>
        <w:rPr>
          <w:color w:val="000000"/>
          <w:sz w:val="20"/>
          <w:szCs w:val="20"/>
        </w:rPr>
      </w:pPr>
      <w:hyperlink w:anchor="_4i7ojhp">
        <w:r w:rsidR="005E0CB8">
          <w:rPr>
            <w:color w:val="000000"/>
            <w:sz w:val="20"/>
            <w:szCs w:val="20"/>
          </w:rPr>
          <w:t>Terms and Conditions of the Offer</w:t>
        </w:r>
        <w:r w:rsidR="005E0CB8">
          <w:rPr>
            <w:color w:val="000000"/>
            <w:sz w:val="20"/>
            <w:szCs w:val="20"/>
          </w:rPr>
          <w:tab/>
          <w:t>13</w:t>
        </w:r>
      </w:hyperlink>
    </w:p>
    <w:p w:rsidR="00977F3B" w:rsidRDefault="00F76CB8">
      <w:pPr>
        <w:pBdr>
          <w:top w:val="nil"/>
          <w:left w:val="nil"/>
          <w:bottom w:val="nil"/>
          <w:right w:val="nil"/>
          <w:between w:val="nil"/>
        </w:pBdr>
        <w:tabs>
          <w:tab w:val="left" w:leader="dot" w:pos="9340"/>
        </w:tabs>
        <w:spacing w:before="1" w:line="234" w:lineRule="auto"/>
        <w:ind w:left="828"/>
        <w:rPr>
          <w:color w:val="000000"/>
          <w:sz w:val="20"/>
          <w:szCs w:val="20"/>
        </w:rPr>
      </w:pPr>
      <w:hyperlink w:anchor="_2xcytpi">
        <w:r w:rsidR="005E0CB8">
          <w:rPr>
            <w:color w:val="000000"/>
            <w:sz w:val="20"/>
            <w:szCs w:val="20"/>
          </w:rPr>
          <w:t>Management Discounts and/or Privileges</w:t>
        </w:r>
        <w:r w:rsidR="005E0CB8">
          <w:rPr>
            <w:color w:val="000000"/>
            <w:sz w:val="20"/>
            <w:szCs w:val="20"/>
          </w:rPr>
          <w:tab/>
          <w:t>13</w:t>
        </w:r>
      </w:hyperlink>
    </w:p>
    <w:p w:rsidR="00977F3B" w:rsidRDefault="00F76CB8">
      <w:pPr>
        <w:pBdr>
          <w:top w:val="nil"/>
          <w:left w:val="nil"/>
          <w:bottom w:val="nil"/>
          <w:right w:val="nil"/>
          <w:between w:val="nil"/>
        </w:pBdr>
        <w:tabs>
          <w:tab w:val="left" w:leader="dot" w:pos="9340"/>
        </w:tabs>
        <w:spacing w:line="234" w:lineRule="auto"/>
        <w:ind w:left="828"/>
        <w:rPr>
          <w:color w:val="000000"/>
          <w:sz w:val="20"/>
          <w:szCs w:val="20"/>
        </w:rPr>
      </w:pPr>
      <w:hyperlink w:anchor="_2xcytpi">
        <w:r w:rsidR="005E0CB8">
          <w:rPr>
            <w:color w:val="000000"/>
            <w:sz w:val="20"/>
            <w:szCs w:val="20"/>
          </w:rPr>
          <w:t>Investor Restrictions</w:t>
        </w:r>
        <w:r w:rsidR="005E0CB8">
          <w:rPr>
            <w:color w:val="000000"/>
            <w:sz w:val="20"/>
            <w:szCs w:val="20"/>
          </w:rPr>
          <w:tab/>
          <w:t>14</w:t>
        </w:r>
      </w:hyperlink>
    </w:p>
    <w:p w:rsidR="00977F3B" w:rsidRDefault="00F76CB8">
      <w:pPr>
        <w:pBdr>
          <w:top w:val="nil"/>
          <w:left w:val="nil"/>
          <w:bottom w:val="nil"/>
          <w:right w:val="nil"/>
          <w:between w:val="nil"/>
        </w:pBdr>
        <w:tabs>
          <w:tab w:val="left" w:leader="dot" w:pos="9311"/>
        </w:tabs>
        <w:spacing w:before="361"/>
        <w:ind w:left="588"/>
        <w:rPr>
          <w:b/>
          <w:color w:val="000000"/>
        </w:rPr>
      </w:pPr>
      <w:hyperlink w:anchor="_1ci93xb">
        <w:r w:rsidR="005E0CB8">
          <w:rPr>
            <w:b/>
            <w:color w:val="000000"/>
          </w:rPr>
          <w:t>PLAN OF DISTRIBUTION</w:t>
        </w:r>
        <w:r w:rsidR="005E0CB8">
          <w:rPr>
            <w:b/>
            <w:color w:val="000000"/>
          </w:rPr>
          <w:tab/>
          <w:t>14</w:t>
        </w:r>
      </w:hyperlink>
    </w:p>
    <w:p w:rsidR="00977F3B" w:rsidRDefault="00F76CB8">
      <w:pPr>
        <w:pBdr>
          <w:top w:val="nil"/>
          <w:left w:val="nil"/>
          <w:bottom w:val="nil"/>
          <w:right w:val="nil"/>
          <w:between w:val="nil"/>
        </w:pBdr>
        <w:tabs>
          <w:tab w:val="left" w:leader="dot" w:pos="9311"/>
        </w:tabs>
        <w:spacing w:before="361" w:line="257" w:lineRule="auto"/>
        <w:ind w:left="588"/>
        <w:rPr>
          <w:b/>
          <w:color w:val="000000"/>
        </w:rPr>
      </w:pPr>
      <w:hyperlink w:anchor="_3whwml4">
        <w:r w:rsidR="005E0CB8">
          <w:rPr>
            <w:b/>
            <w:color w:val="000000"/>
          </w:rPr>
          <w:t>CAPITALIZATION</w:t>
        </w:r>
        <w:r w:rsidR="005E0CB8">
          <w:rPr>
            <w:b/>
            <w:color w:val="000000"/>
          </w:rPr>
          <w:tab/>
          <w:t>14</w:t>
        </w:r>
      </w:hyperlink>
    </w:p>
    <w:p w:rsidR="00977F3B" w:rsidRDefault="00F76CB8">
      <w:pPr>
        <w:pBdr>
          <w:top w:val="nil"/>
          <w:left w:val="nil"/>
          <w:bottom w:val="nil"/>
          <w:right w:val="nil"/>
          <w:between w:val="nil"/>
        </w:pBdr>
        <w:tabs>
          <w:tab w:val="left" w:leader="dot" w:pos="9340"/>
        </w:tabs>
        <w:spacing w:line="234" w:lineRule="auto"/>
        <w:ind w:left="828"/>
        <w:rPr>
          <w:color w:val="000000"/>
          <w:sz w:val="20"/>
          <w:szCs w:val="20"/>
        </w:rPr>
      </w:pPr>
      <w:hyperlink w:anchor="_2bn6wsx">
        <w:r w:rsidR="005E0CB8">
          <w:rPr>
            <w:color w:val="000000"/>
            <w:sz w:val="20"/>
            <w:szCs w:val="20"/>
          </w:rPr>
          <w:t>Capital Stock</w:t>
        </w:r>
        <w:r w:rsidR="005E0CB8">
          <w:rPr>
            <w:color w:val="000000"/>
            <w:sz w:val="20"/>
            <w:szCs w:val="20"/>
          </w:rPr>
          <w:tab/>
          <w:t>14</w:t>
        </w:r>
      </w:hyperlink>
    </w:p>
    <w:p w:rsidR="00977F3B" w:rsidRDefault="00F76CB8">
      <w:pPr>
        <w:pBdr>
          <w:top w:val="nil"/>
          <w:left w:val="nil"/>
          <w:bottom w:val="nil"/>
          <w:right w:val="nil"/>
          <w:between w:val="nil"/>
        </w:pBdr>
        <w:tabs>
          <w:tab w:val="left" w:leader="dot" w:pos="8723"/>
        </w:tabs>
        <w:spacing w:before="361" w:line="257" w:lineRule="auto"/>
        <w:ind w:right="97"/>
        <w:jc w:val="center"/>
        <w:rPr>
          <w:b/>
          <w:color w:val="000000"/>
        </w:rPr>
      </w:pPr>
      <w:hyperlink w:anchor="_qsh70q">
        <w:r w:rsidR="005E0CB8">
          <w:rPr>
            <w:b/>
            <w:color w:val="000000"/>
          </w:rPr>
          <w:t>OUTSTANDING SECURITIES AND PRINCIPAL SHAREHOLDERS</w:t>
        </w:r>
        <w:r w:rsidR="005E0CB8">
          <w:rPr>
            <w:b/>
            <w:color w:val="000000"/>
          </w:rPr>
          <w:tab/>
          <w:t>14</w:t>
        </w:r>
      </w:hyperlink>
    </w:p>
    <w:p w:rsidR="00977F3B" w:rsidRDefault="00F76CB8">
      <w:pPr>
        <w:pBdr>
          <w:top w:val="nil"/>
          <w:left w:val="nil"/>
          <w:bottom w:val="nil"/>
          <w:right w:val="nil"/>
          <w:between w:val="nil"/>
        </w:pBdr>
        <w:tabs>
          <w:tab w:val="left" w:leader="dot" w:pos="9340"/>
        </w:tabs>
        <w:spacing w:line="234" w:lineRule="auto"/>
        <w:ind w:left="828"/>
        <w:rPr>
          <w:color w:val="000000"/>
          <w:sz w:val="20"/>
          <w:szCs w:val="20"/>
        </w:rPr>
      </w:pPr>
      <w:hyperlink w:anchor="_3as4poj">
        <w:r w:rsidR="005E0CB8">
          <w:rPr>
            <w:color w:val="000000"/>
            <w:sz w:val="20"/>
            <w:szCs w:val="20"/>
          </w:rPr>
          <w:t>Outstanding Securities</w:t>
        </w:r>
        <w:r w:rsidR="005E0CB8">
          <w:rPr>
            <w:color w:val="000000"/>
            <w:sz w:val="20"/>
            <w:szCs w:val="20"/>
          </w:rPr>
          <w:tab/>
          <w:t>15</w:t>
        </w:r>
      </w:hyperlink>
    </w:p>
    <w:p w:rsidR="00977F3B" w:rsidRDefault="00F76CB8">
      <w:pPr>
        <w:pBdr>
          <w:top w:val="nil"/>
          <w:left w:val="nil"/>
          <w:bottom w:val="nil"/>
          <w:right w:val="nil"/>
          <w:between w:val="nil"/>
        </w:pBdr>
        <w:tabs>
          <w:tab w:val="left" w:leader="dot" w:pos="9340"/>
        </w:tabs>
        <w:spacing w:before="1"/>
        <w:ind w:left="828"/>
        <w:rPr>
          <w:color w:val="000000"/>
          <w:sz w:val="20"/>
          <w:szCs w:val="20"/>
        </w:rPr>
      </w:pPr>
      <w:hyperlink w:anchor="_1pxezwc">
        <w:r w:rsidR="005E0CB8">
          <w:rPr>
            <w:color w:val="000000"/>
            <w:sz w:val="20"/>
            <w:szCs w:val="20"/>
          </w:rPr>
          <w:t>Stockholders</w:t>
        </w:r>
        <w:r w:rsidR="005E0CB8">
          <w:rPr>
            <w:color w:val="000000"/>
            <w:sz w:val="20"/>
            <w:szCs w:val="20"/>
          </w:rPr>
          <w:tab/>
          <w:t>15</w:t>
        </w:r>
      </w:hyperlink>
    </w:p>
    <w:p w:rsidR="00977F3B" w:rsidRDefault="00F76CB8">
      <w:pPr>
        <w:pBdr>
          <w:top w:val="nil"/>
          <w:left w:val="nil"/>
          <w:bottom w:val="nil"/>
          <w:right w:val="nil"/>
          <w:between w:val="nil"/>
        </w:pBdr>
        <w:tabs>
          <w:tab w:val="left" w:leader="dot" w:pos="9340"/>
        </w:tabs>
        <w:spacing w:before="1"/>
        <w:ind w:left="828"/>
        <w:rPr>
          <w:color w:val="000000"/>
          <w:sz w:val="20"/>
          <w:szCs w:val="20"/>
        </w:rPr>
      </w:pPr>
      <w:hyperlink w:anchor="_49x2ik5">
        <w:r w:rsidR="005E0CB8">
          <w:rPr>
            <w:color w:val="000000"/>
            <w:sz w:val="20"/>
            <w:szCs w:val="20"/>
          </w:rPr>
          <w:t>Dividends and Dividend Policy</w:t>
        </w:r>
        <w:r w:rsidR="005E0CB8">
          <w:rPr>
            <w:color w:val="000000"/>
            <w:sz w:val="20"/>
            <w:szCs w:val="20"/>
          </w:rPr>
          <w:tab/>
          <w:t>17</w:t>
        </w:r>
      </w:hyperlink>
    </w:p>
    <w:p w:rsidR="00977F3B" w:rsidRDefault="00F76CB8">
      <w:pPr>
        <w:pBdr>
          <w:top w:val="nil"/>
          <w:left w:val="nil"/>
          <w:bottom w:val="nil"/>
          <w:right w:val="nil"/>
          <w:between w:val="nil"/>
        </w:pBdr>
        <w:tabs>
          <w:tab w:val="left" w:leader="dot" w:pos="9311"/>
        </w:tabs>
        <w:spacing w:before="361" w:line="257" w:lineRule="auto"/>
        <w:ind w:left="588"/>
        <w:rPr>
          <w:b/>
          <w:color w:val="000000"/>
        </w:rPr>
      </w:pPr>
      <w:hyperlink w:anchor="_2p2csry">
        <w:r w:rsidR="005E0CB8">
          <w:rPr>
            <w:b/>
            <w:color w:val="000000"/>
          </w:rPr>
          <w:t>BOARD OF DIRECTORS</w:t>
        </w:r>
        <w:r w:rsidR="005E0CB8">
          <w:rPr>
            <w:b/>
            <w:color w:val="000000"/>
          </w:rPr>
          <w:tab/>
          <w:t>17</w:t>
        </w:r>
      </w:hyperlink>
    </w:p>
    <w:p w:rsidR="00977F3B" w:rsidRDefault="00F76CB8">
      <w:pPr>
        <w:pBdr>
          <w:top w:val="nil"/>
          <w:left w:val="nil"/>
          <w:bottom w:val="nil"/>
          <w:right w:val="nil"/>
          <w:between w:val="nil"/>
        </w:pBdr>
        <w:tabs>
          <w:tab w:val="left" w:leader="dot" w:pos="9340"/>
        </w:tabs>
        <w:spacing w:line="233" w:lineRule="auto"/>
        <w:ind w:left="828"/>
        <w:rPr>
          <w:color w:val="000000"/>
          <w:sz w:val="20"/>
          <w:szCs w:val="20"/>
        </w:rPr>
      </w:pPr>
      <w:hyperlink w:anchor="_147n2zr">
        <w:r w:rsidR="005E0CB8">
          <w:rPr>
            <w:color w:val="000000"/>
            <w:sz w:val="20"/>
            <w:szCs w:val="20"/>
          </w:rPr>
          <w:t>Directors</w:t>
        </w:r>
        <w:r w:rsidR="005E0CB8">
          <w:rPr>
            <w:color w:val="000000"/>
            <w:sz w:val="20"/>
            <w:szCs w:val="20"/>
          </w:rPr>
          <w:tab/>
          <w:t>17</w:t>
        </w:r>
      </w:hyperlink>
    </w:p>
    <w:p w:rsidR="00977F3B" w:rsidRDefault="00F76CB8">
      <w:pPr>
        <w:pBdr>
          <w:top w:val="nil"/>
          <w:left w:val="nil"/>
          <w:bottom w:val="nil"/>
          <w:right w:val="nil"/>
          <w:between w:val="nil"/>
        </w:pBdr>
        <w:tabs>
          <w:tab w:val="left" w:leader="dot" w:pos="9340"/>
        </w:tabs>
        <w:spacing w:line="234" w:lineRule="auto"/>
        <w:ind w:left="828"/>
        <w:rPr>
          <w:color w:val="000000"/>
          <w:sz w:val="20"/>
          <w:szCs w:val="20"/>
        </w:rPr>
      </w:pPr>
      <w:hyperlink w:anchor="_3o7alnk">
        <w:r w:rsidR="005E0CB8">
          <w:rPr>
            <w:color w:val="000000"/>
            <w:sz w:val="20"/>
            <w:szCs w:val="20"/>
          </w:rPr>
          <w:t>Business and Work Experience</w:t>
        </w:r>
        <w:r w:rsidR="005E0CB8">
          <w:rPr>
            <w:color w:val="000000"/>
            <w:sz w:val="20"/>
            <w:szCs w:val="20"/>
          </w:rPr>
          <w:tab/>
          <w:t>17</w:t>
        </w:r>
      </w:hyperlink>
    </w:p>
    <w:p w:rsidR="00977F3B" w:rsidRDefault="00F76CB8">
      <w:pPr>
        <w:pBdr>
          <w:top w:val="nil"/>
          <w:left w:val="nil"/>
          <w:bottom w:val="nil"/>
          <w:right w:val="nil"/>
          <w:between w:val="nil"/>
        </w:pBdr>
        <w:tabs>
          <w:tab w:val="left" w:leader="dot" w:pos="9340"/>
        </w:tabs>
        <w:spacing w:after="20"/>
        <w:ind w:left="828"/>
        <w:rPr>
          <w:color w:val="000000"/>
          <w:sz w:val="20"/>
          <w:szCs w:val="20"/>
        </w:rPr>
      </w:pPr>
      <w:hyperlink w:anchor="_23ckvvd">
        <w:r w:rsidR="005E0CB8">
          <w:rPr>
            <w:color w:val="000000"/>
            <w:sz w:val="20"/>
            <w:szCs w:val="20"/>
          </w:rPr>
          <w:t>Security Ownership of Directors</w:t>
        </w:r>
        <w:r w:rsidR="005E0CB8">
          <w:rPr>
            <w:color w:val="000000"/>
            <w:sz w:val="20"/>
            <w:szCs w:val="20"/>
          </w:rPr>
          <w:tab/>
          <w:t>18</w:t>
        </w:r>
      </w:hyperlink>
    </w:p>
    <w:p w:rsidR="00977F3B" w:rsidRDefault="00F76CB8">
      <w:pPr>
        <w:pBdr>
          <w:top w:val="nil"/>
          <w:left w:val="nil"/>
          <w:bottom w:val="nil"/>
          <w:right w:val="nil"/>
          <w:between w:val="nil"/>
        </w:pBdr>
        <w:tabs>
          <w:tab w:val="right" w:leader="dot" w:pos="9575"/>
        </w:tabs>
        <w:spacing w:before="83" w:line="257" w:lineRule="auto"/>
        <w:ind w:left="588"/>
        <w:rPr>
          <w:b/>
          <w:color w:val="000000"/>
        </w:rPr>
      </w:pPr>
      <w:hyperlink w:anchor="_ihv636">
        <w:r w:rsidR="005E0CB8">
          <w:rPr>
            <w:b/>
            <w:color w:val="000000"/>
          </w:rPr>
          <w:t>MANAGEMENT</w:t>
        </w:r>
        <w:r w:rsidR="005E0CB8">
          <w:rPr>
            <w:b/>
            <w:color w:val="000000"/>
          </w:rPr>
          <w:tab/>
          <w:t>19</w:t>
        </w:r>
      </w:hyperlink>
    </w:p>
    <w:p w:rsidR="00977F3B" w:rsidRDefault="00F76CB8">
      <w:pPr>
        <w:pBdr>
          <w:top w:val="nil"/>
          <w:left w:val="nil"/>
          <w:bottom w:val="nil"/>
          <w:right w:val="nil"/>
          <w:between w:val="nil"/>
        </w:pBdr>
        <w:tabs>
          <w:tab w:val="right" w:leader="dot" w:pos="9561"/>
        </w:tabs>
        <w:spacing w:line="234" w:lineRule="auto"/>
        <w:ind w:left="828"/>
        <w:rPr>
          <w:color w:val="000000"/>
          <w:sz w:val="20"/>
          <w:szCs w:val="20"/>
        </w:rPr>
      </w:pPr>
      <w:hyperlink w:anchor="_32hioqz">
        <w:r w:rsidR="005E0CB8">
          <w:rPr>
            <w:color w:val="000000"/>
            <w:sz w:val="20"/>
            <w:szCs w:val="20"/>
          </w:rPr>
          <w:t>Of</w:t>
        </w:r>
      </w:hyperlink>
      <w:hyperlink w:anchor="_ihv636">
        <w:r w:rsidR="005E0CB8">
          <w:rPr>
            <w:color w:val="000000"/>
            <w:sz w:val="20"/>
            <w:szCs w:val="20"/>
          </w:rPr>
          <w:t>ficer, Manager and Key Person</w:t>
        </w:r>
        <w:r w:rsidR="005E0CB8">
          <w:rPr>
            <w:color w:val="000000"/>
            <w:sz w:val="20"/>
            <w:szCs w:val="20"/>
          </w:rPr>
          <w:tab/>
          <w:t>19</w:t>
        </w:r>
      </w:hyperlink>
    </w:p>
    <w:p w:rsidR="00977F3B" w:rsidRDefault="00F76CB8">
      <w:pPr>
        <w:pBdr>
          <w:top w:val="nil"/>
          <w:left w:val="nil"/>
          <w:bottom w:val="nil"/>
          <w:right w:val="nil"/>
          <w:between w:val="nil"/>
        </w:pBdr>
        <w:tabs>
          <w:tab w:val="right" w:leader="dot" w:pos="9561"/>
        </w:tabs>
        <w:spacing w:before="1"/>
        <w:ind w:left="828"/>
        <w:rPr>
          <w:color w:val="000000"/>
          <w:sz w:val="20"/>
          <w:szCs w:val="20"/>
        </w:rPr>
      </w:pPr>
      <w:hyperlink w:anchor="_1hmsyys">
        <w:r w:rsidR="005E0CB8">
          <w:rPr>
            <w:color w:val="000000"/>
            <w:sz w:val="20"/>
            <w:szCs w:val="20"/>
          </w:rPr>
          <w:t>Security Ownership of Officers, Managers and Key Persons</w:t>
        </w:r>
        <w:r w:rsidR="005E0CB8">
          <w:rPr>
            <w:color w:val="000000"/>
            <w:sz w:val="20"/>
            <w:szCs w:val="20"/>
          </w:rPr>
          <w:tab/>
          <w:t>19</w:t>
        </w:r>
      </w:hyperlink>
    </w:p>
    <w:p w:rsidR="00977F3B" w:rsidRDefault="00F76CB8">
      <w:pPr>
        <w:pBdr>
          <w:top w:val="nil"/>
          <w:left w:val="nil"/>
          <w:bottom w:val="nil"/>
          <w:right w:val="nil"/>
          <w:between w:val="nil"/>
        </w:pBdr>
        <w:tabs>
          <w:tab w:val="right" w:leader="dot" w:pos="9561"/>
        </w:tabs>
        <w:spacing w:before="1" w:line="234" w:lineRule="auto"/>
        <w:ind w:left="828"/>
        <w:rPr>
          <w:color w:val="000000"/>
          <w:sz w:val="20"/>
          <w:szCs w:val="20"/>
        </w:rPr>
      </w:pPr>
      <w:hyperlink w:anchor="_41mghml">
        <w:r w:rsidR="005E0CB8">
          <w:rPr>
            <w:color w:val="000000"/>
            <w:sz w:val="20"/>
            <w:szCs w:val="20"/>
          </w:rPr>
          <w:t>Compensation</w:t>
        </w:r>
        <w:r w:rsidR="005E0CB8">
          <w:rPr>
            <w:color w:val="000000"/>
            <w:sz w:val="20"/>
            <w:szCs w:val="20"/>
          </w:rPr>
          <w:tab/>
          <w:t>20</w:t>
        </w:r>
      </w:hyperlink>
    </w:p>
    <w:p w:rsidR="00977F3B" w:rsidRDefault="00F76CB8">
      <w:pPr>
        <w:pBdr>
          <w:top w:val="nil"/>
          <w:left w:val="nil"/>
          <w:bottom w:val="nil"/>
          <w:right w:val="nil"/>
          <w:between w:val="nil"/>
        </w:pBdr>
        <w:tabs>
          <w:tab w:val="right" w:leader="dot" w:pos="9561"/>
        </w:tabs>
        <w:spacing w:line="234" w:lineRule="auto"/>
        <w:ind w:left="828"/>
        <w:rPr>
          <w:color w:val="000000"/>
          <w:sz w:val="20"/>
          <w:szCs w:val="20"/>
        </w:rPr>
      </w:pPr>
      <w:hyperlink w:anchor="_2grqrue">
        <w:r w:rsidR="005E0CB8">
          <w:rPr>
            <w:color w:val="000000"/>
            <w:sz w:val="20"/>
            <w:szCs w:val="20"/>
          </w:rPr>
          <w:t>Arrangements with Officers, Directors, Managers and Key Persons</w:t>
        </w:r>
        <w:r w:rsidR="005E0CB8">
          <w:rPr>
            <w:color w:val="000000"/>
            <w:sz w:val="20"/>
            <w:szCs w:val="20"/>
          </w:rPr>
          <w:tab/>
          <w:t>21</w:t>
        </w:r>
      </w:hyperlink>
    </w:p>
    <w:p w:rsidR="00977F3B" w:rsidRDefault="00F76CB8">
      <w:pPr>
        <w:pBdr>
          <w:top w:val="nil"/>
          <w:left w:val="nil"/>
          <w:bottom w:val="nil"/>
          <w:right w:val="nil"/>
          <w:between w:val="nil"/>
        </w:pBdr>
        <w:tabs>
          <w:tab w:val="right" w:leader="dot" w:pos="9561"/>
        </w:tabs>
        <w:spacing w:before="1"/>
        <w:ind w:left="828"/>
        <w:rPr>
          <w:color w:val="000000"/>
          <w:sz w:val="20"/>
          <w:szCs w:val="20"/>
        </w:rPr>
      </w:pPr>
      <w:hyperlink w:anchor="_vx1227">
        <w:r w:rsidR="005E0CB8">
          <w:rPr>
            <w:color w:val="000000"/>
            <w:sz w:val="20"/>
            <w:szCs w:val="20"/>
          </w:rPr>
          <w:t>Insolvency Legal Proceedings of Management and Key Personnel</w:t>
        </w:r>
        <w:r w:rsidR="005E0CB8">
          <w:rPr>
            <w:color w:val="000000"/>
            <w:sz w:val="20"/>
            <w:szCs w:val="20"/>
          </w:rPr>
          <w:tab/>
          <w:t>21</w:t>
        </w:r>
      </w:hyperlink>
    </w:p>
    <w:p w:rsidR="00977F3B" w:rsidRDefault="00F76CB8">
      <w:pPr>
        <w:pBdr>
          <w:top w:val="nil"/>
          <w:left w:val="nil"/>
          <w:bottom w:val="nil"/>
          <w:right w:val="nil"/>
          <w:between w:val="nil"/>
        </w:pBdr>
        <w:tabs>
          <w:tab w:val="right" w:leader="dot" w:pos="9561"/>
        </w:tabs>
        <w:spacing w:line="234" w:lineRule="auto"/>
        <w:ind w:left="828"/>
        <w:rPr>
          <w:color w:val="000000"/>
          <w:sz w:val="20"/>
          <w:szCs w:val="20"/>
        </w:rPr>
      </w:pPr>
      <w:hyperlink w:anchor="_3fwokq0">
        <w:r w:rsidR="005E0CB8">
          <w:rPr>
            <w:color w:val="000000"/>
            <w:sz w:val="20"/>
            <w:szCs w:val="20"/>
          </w:rPr>
          <w:t>Certain Legal Proceedings</w:t>
        </w:r>
        <w:r w:rsidR="005E0CB8">
          <w:rPr>
            <w:color w:val="000000"/>
            <w:sz w:val="20"/>
            <w:szCs w:val="20"/>
          </w:rPr>
          <w:tab/>
          <w:t>22</w:t>
        </w:r>
      </w:hyperlink>
    </w:p>
    <w:p w:rsidR="00977F3B" w:rsidRDefault="00F76CB8">
      <w:pPr>
        <w:pBdr>
          <w:top w:val="nil"/>
          <w:left w:val="nil"/>
          <w:bottom w:val="nil"/>
          <w:right w:val="nil"/>
          <w:between w:val="nil"/>
        </w:pBdr>
        <w:tabs>
          <w:tab w:val="right" w:leader="dot" w:pos="9561"/>
        </w:tabs>
        <w:spacing w:line="234" w:lineRule="auto"/>
        <w:ind w:left="828"/>
        <w:rPr>
          <w:color w:val="000000"/>
          <w:sz w:val="20"/>
          <w:szCs w:val="20"/>
        </w:rPr>
      </w:pPr>
      <w:hyperlink w:anchor="_1v1yuxt">
        <w:r w:rsidR="005E0CB8">
          <w:rPr>
            <w:color w:val="000000"/>
            <w:sz w:val="20"/>
            <w:szCs w:val="20"/>
          </w:rPr>
          <w:t>Litigation</w:t>
        </w:r>
        <w:r w:rsidR="005E0CB8">
          <w:rPr>
            <w:color w:val="000000"/>
            <w:sz w:val="20"/>
            <w:szCs w:val="20"/>
          </w:rPr>
          <w:tab/>
          <w:t>23</w:t>
        </w:r>
      </w:hyperlink>
    </w:p>
    <w:p w:rsidR="00977F3B" w:rsidRDefault="00F76CB8">
      <w:pPr>
        <w:pBdr>
          <w:top w:val="nil"/>
          <w:left w:val="nil"/>
          <w:bottom w:val="nil"/>
          <w:right w:val="nil"/>
          <w:between w:val="nil"/>
        </w:pBdr>
        <w:tabs>
          <w:tab w:val="right" w:leader="dot" w:pos="9561"/>
        </w:tabs>
        <w:spacing w:before="1"/>
        <w:ind w:left="828"/>
        <w:rPr>
          <w:color w:val="000000"/>
          <w:sz w:val="20"/>
          <w:szCs w:val="20"/>
        </w:rPr>
      </w:pPr>
      <w:hyperlink w:anchor="_4f1mdlm">
        <w:r w:rsidR="005E0CB8">
          <w:rPr>
            <w:color w:val="000000"/>
            <w:sz w:val="20"/>
            <w:szCs w:val="20"/>
          </w:rPr>
          <w:t>Family Relationship</w:t>
        </w:r>
        <w:r w:rsidR="005E0CB8">
          <w:rPr>
            <w:color w:val="000000"/>
            <w:sz w:val="20"/>
            <w:szCs w:val="20"/>
          </w:rPr>
          <w:tab/>
          <w:t>23</w:t>
        </w:r>
      </w:hyperlink>
    </w:p>
    <w:p w:rsidR="00977F3B" w:rsidRDefault="00F76CB8">
      <w:pPr>
        <w:pBdr>
          <w:top w:val="nil"/>
          <w:left w:val="nil"/>
          <w:bottom w:val="nil"/>
          <w:right w:val="nil"/>
          <w:between w:val="nil"/>
        </w:pBdr>
        <w:tabs>
          <w:tab w:val="right" w:leader="dot" w:pos="9561"/>
        </w:tabs>
        <w:spacing w:before="1"/>
        <w:ind w:left="828"/>
        <w:rPr>
          <w:color w:val="000000"/>
          <w:sz w:val="20"/>
          <w:szCs w:val="20"/>
        </w:rPr>
      </w:pPr>
      <w:hyperlink w:anchor="_2u6wntf">
        <w:r w:rsidR="005E0CB8">
          <w:rPr>
            <w:color w:val="000000"/>
            <w:sz w:val="20"/>
            <w:szCs w:val="20"/>
          </w:rPr>
          <w:t>Certain Relationship and Related Party Transactions</w:t>
        </w:r>
        <w:r w:rsidR="005E0CB8">
          <w:rPr>
            <w:color w:val="000000"/>
            <w:sz w:val="20"/>
            <w:szCs w:val="20"/>
          </w:rPr>
          <w:tab/>
          <w:t>23</w:t>
        </w:r>
      </w:hyperlink>
    </w:p>
    <w:p w:rsidR="00977F3B" w:rsidRDefault="00F76CB8">
      <w:pPr>
        <w:pBdr>
          <w:top w:val="nil"/>
          <w:left w:val="nil"/>
          <w:bottom w:val="nil"/>
          <w:right w:val="nil"/>
          <w:between w:val="nil"/>
        </w:pBdr>
        <w:tabs>
          <w:tab w:val="right" w:leader="dot" w:pos="9575"/>
        </w:tabs>
        <w:spacing w:before="361" w:line="257" w:lineRule="auto"/>
        <w:ind w:left="588"/>
        <w:rPr>
          <w:b/>
          <w:color w:val="000000"/>
        </w:rPr>
      </w:pPr>
      <w:hyperlink w:anchor="_19c6y18">
        <w:r w:rsidR="005E0CB8">
          <w:rPr>
            <w:b/>
            <w:color w:val="000000"/>
          </w:rPr>
          <w:t>FINANCIAL INFORMATION</w:t>
        </w:r>
        <w:r w:rsidR="005E0CB8">
          <w:rPr>
            <w:b/>
            <w:color w:val="000000"/>
          </w:rPr>
          <w:tab/>
          <w:t>23</w:t>
        </w:r>
      </w:hyperlink>
    </w:p>
    <w:p w:rsidR="00977F3B" w:rsidRDefault="00F76CB8">
      <w:pPr>
        <w:pBdr>
          <w:top w:val="nil"/>
          <w:left w:val="nil"/>
          <w:bottom w:val="nil"/>
          <w:right w:val="nil"/>
          <w:between w:val="nil"/>
        </w:pBdr>
        <w:tabs>
          <w:tab w:val="right" w:leader="dot" w:pos="9561"/>
        </w:tabs>
        <w:spacing w:line="234" w:lineRule="auto"/>
        <w:ind w:left="828"/>
        <w:rPr>
          <w:color w:val="000000"/>
          <w:sz w:val="20"/>
          <w:szCs w:val="20"/>
        </w:rPr>
      </w:pPr>
      <w:hyperlink w:anchor="_3tbugp1">
        <w:r w:rsidR="005E0CB8">
          <w:rPr>
            <w:color w:val="000000"/>
            <w:sz w:val="20"/>
            <w:szCs w:val="20"/>
          </w:rPr>
          <w:t>Management Discussion and Analysis (MD&amp;A) or Plan of Operation</w:t>
        </w:r>
        <w:r w:rsidR="005E0CB8">
          <w:rPr>
            <w:color w:val="000000"/>
            <w:sz w:val="20"/>
            <w:szCs w:val="20"/>
          </w:rPr>
          <w:tab/>
          <w:t>23</w:t>
        </w:r>
      </w:hyperlink>
    </w:p>
    <w:p w:rsidR="00977F3B" w:rsidRDefault="00F76CB8">
      <w:pPr>
        <w:pBdr>
          <w:top w:val="nil"/>
          <w:left w:val="nil"/>
          <w:bottom w:val="nil"/>
          <w:right w:val="nil"/>
          <w:between w:val="nil"/>
        </w:pBdr>
        <w:tabs>
          <w:tab w:val="right" w:leader="dot" w:pos="9561"/>
        </w:tabs>
        <w:ind w:left="828"/>
        <w:rPr>
          <w:color w:val="000000"/>
          <w:sz w:val="20"/>
          <w:szCs w:val="20"/>
        </w:rPr>
      </w:pPr>
      <w:hyperlink w:anchor="_28h4qwu">
        <w:r w:rsidR="005E0CB8">
          <w:rPr>
            <w:color w:val="000000"/>
            <w:sz w:val="20"/>
            <w:szCs w:val="20"/>
          </w:rPr>
          <w:t>Summary Financial Information</w:t>
        </w:r>
        <w:r w:rsidR="005E0CB8">
          <w:rPr>
            <w:color w:val="000000"/>
            <w:sz w:val="20"/>
            <w:szCs w:val="20"/>
          </w:rPr>
          <w:tab/>
          <w:t>25</w:t>
        </w:r>
      </w:hyperlink>
    </w:p>
    <w:p w:rsidR="00977F3B" w:rsidRDefault="00F76CB8">
      <w:pPr>
        <w:pBdr>
          <w:top w:val="nil"/>
          <w:left w:val="nil"/>
          <w:bottom w:val="nil"/>
          <w:right w:val="nil"/>
          <w:between w:val="nil"/>
        </w:pBdr>
        <w:tabs>
          <w:tab w:val="right" w:leader="dot" w:pos="9575"/>
        </w:tabs>
        <w:spacing w:before="362" w:line="257" w:lineRule="auto"/>
        <w:ind w:left="588"/>
        <w:rPr>
          <w:b/>
          <w:color w:val="000000"/>
        </w:rPr>
      </w:pPr>
      <w:hyperlink w:anchor="_nmf14n">
        <w:r w:rsidR="005E0CB8">
          <w:rPr>
            <w:b/>
            <w:color w:val="000000"/>
          </w:rPr>
          <w:t>INFORMATION ON INDEPENDENT ACCOUNTANT AND OTHER RELATED MATTERS</w:t>
        </w:r>
        <w:r w:rsidR="005E0CB8">
          <w:rPr>
            <w:b/>
            <w:color w:val="000000"/>
          </w:rPr>
          <w:tab/>
          <w:t>26</w:t>
        </w:r>
      </w:hyperlink>
    </w:p>
    <w:p w:rsidR="00977F3B" w:rsidRDefault="00F76CB8">
      <w:pPr>
        <w:pBdr>
          <w:top w:val="nil"/>
          <w:left w:val="nil"/>
          <w:bottom w:val="nil"/>
          <w:right w:val="nil"/>
          <w:between w:val="nil"/>
        </w:pBdr>
        <w:tabs>
          <w:tab w:val="right" w:leader="dot" w:pos="9561"/>
        </w:tabs>
        <w:spacing w:line="233" w:lineRule="auto"/>
        <w:ind w:left="828"/>
        <w:rPr>
          <w:color w:val="000000"/>
          <w:sz w:val="20"/>
          <w:szCs w:val="20"/>
        </w:rPr>
      </w:pPr>
      <w:hyperlink w:anchor="_37m2jsg">
        <w:r w:rsidR="005E0CB8">
          <w:rPr>
            <w:color w:val="000000"/>
            <w:sz w:val="20"/>
            <w:szCs w:val="20"/>
          </w:rPr>
          <w:t>External Audit Fees and Services</w:t>
        </w:r>
        <w:r w:rsidR="005E0CB8">
          <w:rPr>
            <w:color w:val="000000"/>
            <w:sz w:val="20"/>
            <w:szCs w:val="20"/>
          </w:rPr>
          <w:tab/>
          <w:t>26</w:t>
        </w:r>
      </w:hyperlink>
    </w:p>
    <w:p w:rsidR="00977F3B" w:rsidRDefault="00F76CB8">
      <w:pPr>
        <w:pBdr>
          <w:top w:val="nil"/>
          <w:left w:val="nil"/>
          <w:bottom w:val="nil"/>
          <w:right w:val="nil"/>
          <w:between w:val="nil"/>
        </w:pBdr>
        <w:tabs>
          <w:tab w:val="right" w:leader="dot" w:pos="9561"/>
        </w:tabs>
        <w:spacing w:line="234" w:lineRule="auto"/>
        <w:ind w:left="828"/>
        <w:rPr>
          <w:color w:val="000000"/>
          <w:sz w:val="20"/>
          <w:szCs w:val="20"/>
        </w:rPr>
      </w:pPr>
      <w:hyperlink w:anchor="_1mrcu09">
        <w:r w:rsidR="005E0CB8">
          <w:rPr>
            <w:color w:val="000000"/>
            <w:sz w:val="20"/>
            <w:szCs w:val="20"/>
          </w:rPr>
          <w:t>Changes in and Disagreements with Accountants on Accounting and Financial Disclosure</w:t>
        </w:r>
        <w:r w:rsidR="005E0CB8">
          <w:rPr>
            <w:color w:val="000000"/>
            <w:sz w:val="20"/>
            <w:szCs w:val="20"/>
          </w:rPr>
          <w:tab/>
          <w:t>27</w:t>
        </w:r>
      </w:hyperlink>
    </w:p>
    <w:p w:rsidR="00977F3B" w:rsidRDefault="00F76CB8">
      <w:pPr>
        <w:pBdr>
          <w:top w:val="nil"/>
          <w:left w:val="nil"/>
          <w:bottom w:val="nil"/>
          <w:right w:val="nil"/>
          <w:between w:val="nil"/>
        </w:pBdr>
        <w:tabs>
          <w:tab w:val="right" w:leader="dot" w:pos="9561"/>
        </w:tabs>
        <w:spacing w:before="1"/>
        <w:ind w:left="828"/>
        <w:rPr>
          <w:color w:val="000000"/>
          <w:sz w:val="20"/>
          <w:szCs w:val="20"/>
        </w:rPr>
      </w:pPr>
      <w:hyperlink w:anchor="_46r0co2">
        <w:r w:rsidR="005E0CB8">
          <w:rPr>
            <w:color w:val="000000"/>
            <w:sz w:val="20"/>
            <w:szCs w:val="20"/>
          </w:rPr>
          <w:t>Taxation</w:t>
        </w:r>
        <w:r w:rsidR="005E0CB8">
          <w:rPr>
            <w:color w:val="000000"/>
            <w:sz w:val="20"/>
            <w:szCs w:val="20"/>
          </w:rPr>
          <w:tab/>
          <w:t>27</w:t>
        </w:r>
      </w:hyperlink>
    </w:p>
    <w:p w:rsidR="00977F3B" w:rsidRDefault="00F76CB8">
      <w:pPr>
        <w:pBdr>
          <w:top w:val="nil"/>
          <w:left w:val="nil"/>
          <w:bottom w:val="nil"/>
          <w:right w:val="nil"/>
          <w:between w:val="nil"/>
        </w:pBdr>
        <w:tabs>
          <w:tab w:val="right" w:leader="dot" w:pos="9575"/>
        </w:tabs>
        <w:spacing w:before="361" w:line="257" w:lineRule="auto"/>
        <w:ind w:left="588"/>
        <w:rPr>
          <w:b/>
          <w:color w:val="000000"/>
        </w:rPr>
      </w:pPr>
      <w:hyperlink w:anchor="_2lwamvv">
        <w:r w:rsidR="005E0CB8">
          <w:rPr>
            <w:b/>
            <w:color w:val="000000"/>
          </w:rPr>
          <w:t>INDEPENDENT AUDITORS AND COUNSELS</w:t>
        </w:r>
        <w:r w:rsidR="005E0CB8">
          <w:rPr>
            <w:b/>
            <w:color w:val="000000"/>
          </w:rPr>
          <w:tab/>
          <w:t>27</w:t>
        </w:r>
      </w:hyperlink>
    </w:p>
    <w:p w:rsidR="00977F3B" w:rsidRDefault="00F76CB8">
      <w:pPr>
        <w:pBdr>
          <w:top w:val="nil"/>
          <w:left w:val="nil"/>
          <w:bottom w:val="nil"/>
          <w:right w:val="nil"/>
          <w:between w:val="nil"/>
        </w:pBdr>
        <w:tabs>
          <w:tab w:val="right" w:leader="dot" w:pos="9561"/>
        </w:tabs>
        <w:spacing w:line="234" w:lineRule="auto"/>
        <w:ind w:left="828"/>
        <w:rPr>
          <w:color w:val="000000"/>
          <w:sz w:val="20"/>
          <w:szCs w:val="20"/>
        </w:rPr>
      </w:pPr>
      <w:hyperlink w:anchor="_111kx3o">
        <w:r w:rsidR="005E0CB8">
          <w:rPr>
            <w:color w:val="000000"/>
            <w:sz w:val="20"/>
            <w:szCs w:val="20"/>
          </w:rPr>
          <w:t>Tax and Legal Matters</w:t>
        </w:r>
        <w:r w:rsidR="005E0CB8">
          <w:rPr>
            <w:color w:val="000000"/>
            <w:sz w:val="20"/>
            <w:szCs w:val="20"/>
          </w:rPr>
          <w:tab/>
          <w:t>27</w:t>
        </w:r>
      </w:hyperlink>
    </w:p>
    <w:p w:rsidR="00977F3B" w:rsidRDefault="00F76CB8">
      <w:pPr>
        <w:pBdr>
          <w:top w:val="nil"/>
          <w:left w:val="nil"/>
          <w:bottom w:val="nil"/>
          <w:right w:val="nil"/>
          <w:between w:val="nil"/>
        </w:pBdr>
        <w:tabs>
          <w:tab w:val="right" w:leader="dot" w:pos="9561"/>
        </w:tabs>
        <w:ind w:left="828"/>
        <w:rPr>
          <w:color w:val="000000"/>
          <w:sz w:val="20"/>
          <w:szCs w:val="20"/>
        </w:rPr>
      </w:pPr>
      <w:hyperlink w:anchor="_3l18frh">
        <w:r w:rsidR="005E0CB8">
          <w:rPr>
            <w:color w:val="000000"/>
            <w:sz w:val="20"/>
            <w:szCs w:val="20"/>
          </w:rPr>
          <w:t>Independent Auditors</w:t>
        </w:r>
        <w:r w:rsidR="005E0CB8">
          <w:rPr>
            <w:color w:val="000000"/>
            <w:sz w:val="20"/>
            <w:szCs w:val="20"/>
          </w:rPr>
          <w:tab/>
          <w:t>28</w:t>
        </w:r>
      </w:hyperlink>
    </w:p>
    <w:p w:rsidR="00977F3B" w:rsidRDefault="00F76CB8">
      <w:pPr>
        <w:pBdr>
          <w:top w:val="nil"/>
          <w:left w:val="nil"/>
          <w:bottom w:val="nil"/>
          <w:right w:val="nil"/>
          <w:between w:val="nil"/>
        </w:pBdr>
        <w:tabs>
          <w:tab w:val="right" w:leader="dot" w:pos="9575"/>
        </w:tabs>
        <w:spacing w:before="361"/>
        <w:ind w:left="588"/>
        <w:rPr>
          <w:b/>
          <w:color w:val="000000"/>
        </w:rPr>
        <w:sectPr w:rsidR="00977F3B">
          <w:type w:val="continuous"/>
          <w:pgSz w:w="11910" w:h="16840"/>
          <w:pgMar w:top="1360" w:right="500" w:bottom="1954" w:left="1140" w:header="720" w:footer="720" w:gutter="0"/>
          <w:cols w:space="720"/>
        </w:sectPr>
      </w:pPr>
      <w:hyperlink w:anchor="_206ipza">
        <w:r w:rsidR="005E0CB8">
          <w:rPr>
            <w:b/>
            <w:color w:val="000000"/>
          </w:rPr>
          <w:t>OTHER MATERIAL FACTORS</w:t>
        </w:r>
        <w:r w:rsidR="005E0CB8">
          <w:rPr>
            <w:b/>
            <w:color w:val="000000"/>
          </w:rPr>
          <w:tab/>
          <w:t>28</w:t>
        </w:r>
      </w:hyperlink>
    </w:p>
    <w:p w:rsidR="00977F3B" w:rsidRDefault="005E0CB8">
      <w:pPr>
        <w:pStyle w:val="Heading1"/>
        <w:spacing w:before="1"/>
      </w:pPr>
      <w:bookmarkStart w:id="2" w:name="_30j0zll" w:colFirst="0" w:colLast="0"/>
      <w:bookmarkEnd w:id="2"/>
      <w:r>
        <w:lastRenderedPageBreak/>
        <w:t>Forward-looking Statements</w:t>
      </w:r>
    </w:p>
    <w:p w:rsidR="00977F3B" w:rsidRDefault="00977F3B">
      <w:pPr>
        <w:pBdr>
          <w:top w:val="nil"/>
          <w:left w:val="nil"/>
          <w:bottom w:val="nil"/>
          <w:right w:val="nil"/>
          <w:between w:val="nil"/>
        </w:pBdr>
        <w:rPr>
          <w:b/>
          <w:color w:val="000000"/>
          <w:sz w:val="28"/>
          <w:szCs w:val="28"/>
        </w:rPr>
      </w:pPr>
    </w:p>
    <w:p w:rsidR="00977F3B" w:rsidRDefault="00977F3B">
      <w:pPr>
        <w:pBdr>
          <w:top w:val="nil"/>
          <w:left w:val="nil"/>
          <w:bottom w:val="nil"/>
          <w:right w:val="nil"/>
          <w:between w:val="nil"/>
        </w:pBdr>
        <w:spacing w:before="5"/>
        <w:rPr>
          <w:b/>
          <w:color w:val="000000"/>
          <w:sz w:val="23"/>
          <w:szCs w:val="23"/>
        </w:rPr>
      </w:pPr>
    </w:p>
    <w:p w:rsidR="00977F3B" w:rsidRDefault="005E0CB8">
      <w:pPr>
        <w:spacing w:before="1"/>
        <w:ind w:left="588" w:right="691"/>
        <w:jc w:val="both"/>
        <w:rPr>
          <w:sz w:val="21"/>
          <w:szCs w:val="21"/>
        </w:rPr>
      </w:pPr>
      <w:r>
        <w:rPr>
          <w:sz w:val="21"/>
          <w:szCs w:val="21"/>
        </w:rPr>
        <w:t>This Prospectus contains forward-looking statements that are, by their nature, subject to significant risks and uncertainties. These forward-looking statements include, without limitation, statements relating to:</w:t>
      </w:r>
    </w:p>
    <w:p w:rsidR="00977F3B" w:rsidRDefault="005E0CB8">
      <w:pPr>
        <w:numPr>
          <w:ilvl w:val="0"/>
          <w:numId w:val="8"/>
        </w:numPr>
        <w:pBdr>
          <w:top w:val="nil"/>
          <w:left w:val="nil"/>
          <w:bottom w:val="nil"/>
          <w:right w:val="nil"/>
          <w:between w:val="nil"/>
        </w:pBdr>
        <w:tabs>
          <w:tab w:val="left" w:pos="1308"/>
          <w:tab w:val="left" w:pos="1309"/>
        </w:tabs>
        <w:spacing w:line="257" w:lineRule="auto"/>
        <w:ind w:hanging="360"/>
        <w:rPr>
          <w:color w:val="000000"/>
        </w:rPr>
      </w:pPr>
      <w:r>
        <w:rPr>
          <w:color w:val="000000"/>
          <w:sz w:val="21"/>
          <w:szCs w:val="21"/>
        </w:rPr>
        <w:t>known and unknown risks;</w:t>
      </w:r>
    </w:p>
    <w:p w:rsidR="00977F3B" w:rsidRDefault="005E0CB8">
      <w:pPr>
        <w:numPr>
          <w:ilvl w:val="0"/>
          <w:numId w:val="8"/>
        </w:numPr>
        <w:pBdr>
          <w:top w:val="nil"/>
          <w:left w:val="nil"/>
          <w:bottom w:val="nil"/>
          <w:right w:val="nil"/>
          <w:between w:val="nil"/>
        </w:pBdr>
        <w:tabs>
          <w:tab w:val="left" w:pos="1308"/>
          <w:tab w:val="left" w:pos="1309"/>
        </w:tabs>
        <w:ind w:right="692" w:hanging="360"/>
        <w:rPr>
          <w:color w:val="000000"/>
        </w:rPr>
      </w:pPr>
      <w:r>
        <w:rPr>
          <w:color w:val="000000"/>
          <w:sz w:val="21"/>
          <w:szCs w:val="21"/>
        </w:rPr>
        <w:t>uncertainties and other factors which may cause actual results, performance or achievements of the Issuer, to be materially different from any future results; and</w:t>
      </w:r>
    </w:p>
    <w:p w:rsidR="00977F3B" w:rsidRDefault="005E0CB8">
      <w:pPr>
        <w:numPr>
          <w:ilvl w:val="0"/>
          <w:numId w:val="8"/>
        </w:numPr>
        <w:pBdr>
          <w:top w:val="nil"/>
          <w:left w:val="nil"/>
          <w:bottom w:val="nil"/>
          <w:right w:val="nil"/>
          <w:between w:val="nil"/>
        </w:pBdr>
        <w:tabs>
          <w:tab w:val="left" w:pos="1308"/>
          <w:tab w:val="left" w:pos="1309"/>
        </w:tabs>
        <w:ind w:hanging="360"/>
        <w:rPr>
          <w:color w:val="000000"/>
        </w:rPr>
      </w:pPr>
      <w:r>
        <w:rPr>
          <w:color w:val="000000"/>
          <w:sz w:val="21"/>
          <w:szCs w:val="21"/>
        </w:rPr>
        <w:t>performance or achievements expressed or implied by forward-looking statements.</w:t>
      </w:r>
    </w:p>
    <w:p w:rsidR="00977F3B" w:rsidRDefault="00977F3B">
      <w:pPr>
        <w:pBdr>
          <w:top w:val="nil"/>
          <w:left w:val="nil"/>
          <w:bottom w:val="nil"/>
          <w:right w:val="nil"/>
          <w:between w:val="nil"/>
        </w:pBdr>
        <w:spacing w:before="9"/>
        <w:rPr>
          <w:color w:val="000000"/>
          <w:sz w:val="20"/>
          <w:szCs w:val="20"/>
        </w:rPr>
      </w:pPr>
    </w:p>
    <w:p w:rsidR="00977F3B" w:rsidRDefault="005E0CB8">
      <w:pPr>
        <w:ind w:left="588" w:right="688"/>
        <w:jc w:val="both"/>
        <w:rPr>
          <w:sz w:val="21"/>
          <w:szCs w:val="21"/>
        </w:rPr>
      </w:pPr>
      <w:r>
        <w:rPr>
          <w:sz w:val="21"/>
          <w:szCs w:val="21"/>
        </w:rPr>
        <w:t>Such forward-looking statements are based on assumptions regarding the present and future business strategies and the environment in which the registrant will operate in the future. Important factors that could cause some or all of the assumptions not to occur or cause actual results, performance or achievements to differ materially from those in the forward-looking statements include, among other things:</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0"/>
          <w:numId w:val="8"/>
        </w:numPr>
        <w:pBdr>
          <w:top w:val="nil"/>
          <w:left w:val="nil"/>
          <w:bottom w:val="nil"/>
          <w:right w:val="nil"/>
          <w:between w:val="nil"/>
        </w:pBdr>
        <w:tabs>
          <w:tab w:val="left" w:pos="1308"/>
          <w:tab w:val="left" w:pos="1309"/>
        </w:tabs>
        <w:spacing w:line="257" w:lineRule="auto"/>
        <w:ind w:hanging="360"/>
        <w:rPr>
          <w:color w:val="000000"/>
        </w:rPr>
      </w:pPr>
      <w:r>
        <w:rPr>
          <w:color w:val="000000"/>
          <w:sz w:val="21"/>
          <w:szCs w:val="21"/>
        </w:rPr>
        <w:t>the ability of the registrant to successfully implement its strategies;</w:t>
      </w:r>
    </w:p>
    <w:p w:rsidR="00977F3B" w:rsidRDefault="005E0CB8">
      <w:pPr>
        <w:numPr>
          <w:ilvl w:val="0"/>
          <w:numId w:val="8"/>
        </w:numPr>
        <w:pBdr>
          <w:top w:val="nil"/>
          <w:left w:val="nil"/>
          <w:bottom w:val="nil"/>
          <w:right w:val="nil"/>
          <w:between w:val="nil"/>
        </w:pBdr>
        <w:tabs>
          <w:tab w:val="left" w:pos="1308"/>
          <w:tab w:val="left" w:pos="1309"/>
        </w:tabs>
        <w:spacing w:line="257" w:lineRule="auto"/>
        <w:ind w:hanging="360"/>
        <w:rPr>
          <w:color w:val="000000"/>
        </w:rPr>
      </w:pPr>
      <w:r>
        <w:rPr>
          <w:color w:val="000000"/>
          <w:sz w:val="21"/>
          <w:szCs w:val="21"/>
        </w:rPr>
        <w:t>the ability of the registrant to anticipate and respond to electricity distribution and generation trends;</w:t>
      </w:r>
    </w:p>
    <w:p w:rsidR="00977F3B" w:rsidRDefault="005E0CB8">
      <w:pPr>
        <w:numPr>
          <w:ilvl w:val="0"/>
          <w:numId w:val="8"/>
        </w:numPr>
        <w:pBdr>
          <w:top w:val="nil"/>
          <w:left w:val="nil"/>
          <w:bottom w:val="nil"/>
          <w:right w:val="nil"/>
          <w:between w:val="nil"/>
        </w:pBdr>
        <w:tabs>
          <w:tab w:val="left" w:pos="1308"/>
          <w:tab w:val="left" w:pos="1309"/>
        </w:tabs>
        <w:spacing w:before="1" w:line="257" w:lineRule="auto"/>
        <w:ind w:hanging="360"/>
        <w:rPr>
          <w:color w:val="000000"/>
        </w:rPr>
      </w:pPr>
      <w:r>
        <w:rPr>
          <w:color w:val="000000"/>
          <w:sz w:val="21"/>
          <w:szCs w:val="21"/>
        </w:rPr>
        <w:t>the ability of the registrant to successfully manage its growth;</w:t>
      </w:r>
    </w:p>
    <w:p w:rsidR="00977F3B" w:rsidRDefault="005E0CB8">
      <w:pPr>
        <w:numPr>
          <w:ilvl w:val="0"/>
          <w:numId w:val="8"/>
        </w:numPr>
        <w:pBdr>
          <w:top w:val="nil"/>
          <w:left w:val="nil"/>
          <w:bottom w:val="nil"/>
          <w:right w:val="nil"/>
          <w:between w:val="nil"/>
        </w:pBdr>
        <w:tabs>
          <w:tab w:val="left" w:pos="1308"/>
          <w:tab w:val="left" w:pos="1309"/>
        </w:tabs>
        <w:spacing w:line="257" w:lineRule="auto"/>
        <w:ind w:hanging="360"/>
        <w:rPr>
          <w:color w:val="000000"/>
        </w:rPr>
      </w:pPr>
      <w:r>
        <w:rPr>
          <w:color w:val="000000"/>
          <w:sz w:val="21"/>
          <w:szCs w:val="21"/>
        </w:rPr>
        <w:t>the condition and changes in the Philippines, Asian or global economies;</w:t>
      </w:r>
    </w:p>
    <w:p w:rsidR="00977F3B" w:rsidRDefault="005E0CB8">
      <w:pPr>
        <w:numPr>
          <w:ilvl w:val="0"/>
          <w:numId w:val="8"/>
        </w:numPr>
        <w:pBdr>
          <w:top w:val="nil"/>
          <w:left w:val="nil"/>
          <w:bottom w:val="nil"/>
          <w:right w:val="nil"/>
          <w:between w:val="nil"/>
        </w:pBdr>
        <w:tabs>
          <w:tab w:val="left" w:pos="1308"/>
          <w:tab w:val="left" w:pos="1309"/>
        </w:tabs>
        <w:spacing w:line="257" w:lineRule="auto"/>
        <w:ind w:hanging="360"/>
        <w:rPr>
          <w:color w:val="000000"/>
        </w:rPr>
      </w:pPr>
      <w:r>
        <w:rPr>
          <w:color w:val="000000"/>
          <w:sz w:val="21"/>
          <w:szCs w:val="21"/>
        </w:rPr>
        <w:t>any future political instability in the Philippines, Asia or other regions;</w:t>
      </w:r>
    </w:p>
    <w:p w:rsidR="00977F3B" w:rsidRDefault="005E0CB8">
      <w:pPr>
        <w:numPr>
          <w:ilvl w:val="0"/>
          <w:numId w:val="8"/>
        </w:numPr>
        <w:pBdr>
          <w:top w:val="nil"/>
          <w:left w:val="nil"/>
          <w:bottom w:val="nil"/>
          <w:right w:val="nil"/>
          <w:between w:val="nil"/>
        </w:pBdr>
        <w:tabs>
          <w:tab w:val="left" w:pos="1308"/>
          <w:tab w:val="left" w:pos="1309"/>
        </w:tabs>
        <w:spacing w:before="2"/>
        <w:ind w:right="696" w:hanging="360"/>
        <w:rPr>
          <w:color w:val="000000"/>
        </w:rPr>
      </w:pPr>
      <w:r>
        <w:rPr>
          <w:color w:val="000000"/>
          <w:sz w:val="21"/>
          <w:szCs w:val="21"/>
        </w:rPr>
        <w:t>changes in interest rates, inflation rates and the value of the Peso against the U.S. Dollar and other currencies;</w:t>
      </w:r>
    </w:p>
    <w:p w:rsidR="00977F3B" w:rsidRDefault="005E0CB8">
      <w:pPr>
        <w:numPr>
          <w:ilvl w:val="0"/>
          <w:numId w:val="8"/>
        </w:numPr>
        <w:pBdr>
          <w:top w:val="nil"/>
          <w:left w:val="nil"/>
          <w:bottom w:val="nil"/>
          <w:right w:val="nil"/>
          <w:between w:val="nil"/>
        </w:pBdr>
        <w:tabs>
          <w:tab w:val="left" w:pos="1308"/>
          <w:tab w:val="left" w:pos="1309"/>
        </w:tabs>
        <w:ind w:right="692" w:hanging="360"/>
        <w:rPr>
          <w:color w:val="000000"/>
        </w:rPr>
      </w:pPr>
      <w:r>
        <w:rPr>
          <w:color w:val="000000"/>
          <w:sz w:val="21"/>
          <w:szCs w:val="21"/>
        </w:rPr>
        <w:t>changes in government regulations, including tax laws, or licensing requirements in the Philippines, Asia or other regions; and</w:t>
      </w:r>
    </w:p>
    <w:p w:rsidR="00977F3B" w:rsidRDefault="005E0CB8">
      <w:pPr>
        <w:numPr>
          <w:ilvl w:val="0"/>
          <w:numId w:val="8"/>
        </w:numPr>
        <w:pBdr>
          <w:top w:val="nil"/>
          <w:left w:val="nil"/>
          <w:bottom w:val="nil"/>
          <w:right w:val="nil"/>
          <w:between w:val="nil"/>
        </w:pBdr>
        <w:tabs>
          <w:tab w:val="left" w:pos="1308"/>
          <w:tab w:val="left" w:pos="1309"/>
        </w:tabs>
        <w:ind w:hanging="360"/>
        <w:rPr>
          <w:color w:val="000000"/>
        </w:rPr>
      </w:pPr>
      <w:r>
        <w:rPr>
          <w:color w:val="000000"/>
          <w:sz w:val="21"/>
          <w:szCs w:val="21"/>
        </w:rPr>
        <w:t>competition in the electric power industries in the Philippines and globally.</w:t>
      </w:r>
    </w:p>
    <w:p w:rsidR="00977F3B" w:rsidRDefault="00977F3B">
      <w:pPr>
        <w:pBdr>
          <w:top w:val="nil"/>
          <w:left w:val="nil"/>
          <w:bottom w:val="nil"/>
          <w:right w:val="nil"/>
          <w:between w:val="nil"/>
        </w:pBdr>
        <w:spacing w:before="11"/>
        <w:rPr>
          <w:color w:val="000000"/>
          <w:sz w:val="19"/>
          <w:szCs w:val="19"/>
        </w:rPr>
      </w:pPr>
    </w:p>
    <w:p w:rsidR="00977F3B" w:rsidRDefault="005E0CB8">
      <w:pPr>
        <w:ind w:left="588" w:right="692"/>
        <w:jc w:val="both"/>
        <w:rPr>
          <w:sz w:val="21"/>
          <w:szCs w:val="21"/>
        </w:rPr>
      </w:pPr>
      <w:r>
        <w:rPr>
          <w:sz w:val="21"/>
          <w:szCs w:val="21"/>
        </w:rPr>
        <w:t>Additional factors that could cause actual results, performance or achievements of registrant to differ materially include, but are not limited to, those disclosed under “Risk Factors” and elsewhere in this Prospectus.</w:t>
      </w:r>
    </w:p>
    <w:p w:rsidR="00977F3B" w:rsidRDefault="00977F3B">
      <w:pPr>
        <w:pBdr>
          <w:top w:val="nil"/>
          <w:left w:val="nil"/>
          <w:bottom w:val="nil"/>
          <w:right w:val="nil"/>
          <w:between w:val="nil"/>
        </w:pBdr>
        <w:spacing w:before="2"/>
        <w:rPr>
          <w:color w:val="000000"/>
          <w:sz w:val="21"/>
          <w:szCs w:val="21"/>
        </w:rPr>
      </w:pPr>
    </w:p>
    <w:p w:rsidR="00977F3B" w:rsidRDefault="005E0CB8">
      <w:pPr>
        <w:ind w:left="588" w:right="687"/>
        <w:jc w:val="both"/>
        <w:rPr>
          <w:sz w:val="21"/>
          <w:szCs w:val="21"/>
        </w:rPr>
      </w:pPr>
      <w:r>
        <w:rPr>
          <w:sz w:val="21"/>
          <w:szCs w:val="21"/>
        </w:rPr>
        <w:t>These forward-looking statements speak only as of the date of this Prospectus. The registrant expressly disclaim any obligation or undertaking to release, publicly or otherwise, any updates or revisions to any forward-looking statement contained herein to reflect any change in the expectations of the registrant with regard thereto or any change in events, conditions, assumptions or circumstances on which any statement is based.</w:t>
      </w:r>
    </w:p>
    <w:p w:rsidR="00977F3B" w:rsidRDefault="00977F3B">
      <w:pPr>
        <w:pBdr>
          <w:top w:val="nil"/>
          <w:left w:val="nil"/>
          <w:bottom w:val="nil"/>
          <w:right w:val="nil"/>
          <w:between w:val="nil"/>
        </w:pBdr>
        <w:spacing w:before="11"/>
        <w:rPr>
          <w:color w:val="000000"/>
          <w:sz w:val="20"/>
          <w:szCs w:val="20"/>
        </w:rPr>
      </w:pPr>
    </w:p>
    <w:p w:rsidR="00977F3B" w:rsidRDefault="005E0CB8">
      <w:pPr>
        <w:ind w:left="588" w:right="688"/>
        <w:jc w:val="both"/>
        <w:rPr>
          <w:sz w:val="21"/>
          <w:szCs w:val="21"/>
        </w:rPr>
        <w:sectPr w:rsidR="00977F3B">
          <w:footerReference w:type="default" r:id="rId9"/>
          <w:pgSz w:w="11910" w:h="16840"/>
          <w:pgMar w:top="1580" w:right="500" w:bottom="920" w:left="1140" w:header="0" w:footer="730" w:gutter="0"/>
          <w:pgNumType w:start="1"/>
          <w:cols w:space="720"/>
        </w:sectPr>
      </w:pPr>
      <w:r>
        <w:rPr>
          <w:sz w:val="21"/>
          <w:szCs w:val="21"/>
        </w:rPr>
        <w:t>This Prospectus includes forward-looking statements, including statements regarding the expectations and projections of the Issuer for future operating performance and business prospects. The words “believe”, “expect”, “anticipate”, “estimate”, “project”, “may”, “plan”, “intend”, “will”, “shall”, “should”, “would” and similar words identify forward-looking statements. In addition, all statements other than statements of historical facts included in this Prospectus are forward-looking statements. Statements in this Prospectus as to the opinions, beliefs and intentions of the Issuer accurately reflect in all material respects the opinions, beliefs and intentions of the management of the registrant as to such matters at the date of this Prospectus, although the Issuer can give no assurance that such opinions or beliefs will prove to be correct or that such intentions will not change. This Prospectus discloses, under the section “Risk Factors” and elsewhere, important factors that could cause actual results to differ materially from the expectation of the Issuer. All subsequent written and oral forward-looking statements attributable to either the Issuer or persons acting on behalf of the Issuer are expressly qualified in their entirety by cautionary statements</w:t>
      </w:r>
    </w:p>
    <w:p w:rsidR="00977F3B" w:rsidRDefault="005E0CB8">
      <w:pPr>
        <w:pStyle w:val="Heading1"/>
        <w:spacing w:before="84"/>
      </w:pPr>
      <w:bookmarkStart w:id="3" w:name="_1fob9te" w:colFirst="0" w:colLast="0"/>
      <w:bookmarkEnd w:id="3"/>
      <w:r>
        <w:lastRenderedPageBreak/>
        <w:t>DEFINITION OF TERMS</w:t>
      </w:r>
    </w:p>
    <w:p w:rsidR="00977F3B" w:rsidRDefault="00977F3B">
      <w:pPr>
        <w:pBdr>
          <w:top w:val="nil"/>
          <w:left w:val="nil"/>
          <w:bottom w:val="nil"/>
          <w:right w:val="nil"/>
          <w:between w:val="nil"/>
        </w:pBdr>
        <w:spacing w:before="5"/>
        <w:rPr>
          <w:b/>
          <w:color w:val="000000"/>
        </w:rPr>
      </w:pPr>
    </w:p>
    <w:p w:rsidR="00977F3B" w:rsidRDefault="005E0CB8">
      <w:pPr>
        <w:pBdr>
          <w:top w:val="nil"/>
          <w:left w:val="nil"/>
          <w:bottom w:val="nil"/>
          <w:right w:val="nil"/>
          <w:between w:val="nil"/>
        </w:pBdr>
        <w:spacing w:before="5"/>
        <w:ind w:firstLine="588"/>
        <w:rPr>
          <w:b/>
          <w:color w:val="000000"/>
        </w:rPr>
      </w:pPr>
      <w:r>
        <w:rPr>
          <w:rFonts w:ascii="Century" w:eastAsia="Century" w:hAnsi="Century" w:cs="Century"/>
          <w:b/>
          <w:color w:val="38761D"/>
          <w:sz w:val="20"/>
          <w:szCs w:val="20"/>
        </w:rPr>
        <w:t>*</w:t>
      </w:r>
      <w:r>
        <w:rPr>
          <w:rFonts w:ascii="Century" w:eastAsia="Century" w:hAnsi="Century" w:cs="Century"/>
          <w:b/>
          <w:color w:val="38761D"/>
          <w:sz w:val="20"/>
          <w:szCs w:val="20"/>
          <w:u w:val="single"/>
        </w:rPr>
        <w:t>Define technical terms used in the Prospectus</w:t>
      </w:r>
    </w:p>
    <w:p w:rsidR="00977F3B" w:rsidRDefault="005E0CB8">
      <w:pPr>
        <w:pBdr>
          <w:top w:val="nil"/>
          <w:left w:val="nil"/>
          <w:bottom w:val="nil"/>
          <w:right w:val="nil"/>
          <w:between w:val="nil"/>
        </w:pBdr>
        <w:ind w:left="588"/>
        <w:jc w:val="both"/>
        <w:rPr>
          <w:color w:val="000000"/>
          <w:sz w:val="20"/>
          <w:szCs w:val="20"/>
        </w:rPr>
      </w:pPr>
      <w:r>
        <w:rPr>
          <w:color w:val="000000"/>
          <w:sz w:val="20"/>
          <w:szCs w:val="20"/>
        </w:rPr>
        <w:t>As used in this Prospectus, the following terms shall have the meanings ascribed to them:</w:t>
      </w:r>
    </w:p>
    <w:p w:rsidR="00977F3B" w:rsidRDefault="00977F3B">
      <w:pPr>
        <w:pBdr>
          <w:top w:val="nil"/>
          <w:left w:val="nil"/>
          <w:bottom w:val="nil"/>
          <w:right w:val="nil"/>
          <w:between w:val="nil"/>
        </w:pBdr>
        <w:spacing w:before="8"/>
        <w:rPr>
          <w:color w:val="000000"/>
          <w:sz w:val="19"/>
          <w:szCs w:val="19"/>
        </w:rPr>
      </w:pPr>
    </w:p>
    <w:tbl>
      <w:tblPr>
        <w:tblStyle w:val="a7"/>
        <w:tblW w:w="8995" w:type="dxa"/>
        <w:tblInd w:w="503" w:type="dxa"/>
        <w:tblLayout w:type="fixed"/>
        <w:tblLook w:val="0000" w:firstRow="0" w:lastRow="0" w:firstColumn="0" w:lastColumn="0" w:noHBand="0" w:noVBand="0"/>
      </w:tblPr>
      <w:tblGrid>
        <w:gridCol w:w="2078"/>
        <w:gridCol w:w="6917"/>
      </w:tblGrid>
      <w:tr w:rsidR="00977F3B" w:rsidTr="00FC099A">
        <w:trPr>
          <w:trHeight w:val="283"/>
        </w:trPr>
        <w:tc>
          <w:tcPr>
            <w:tcW w:w="2078" w:type="dxa"/>
            <w:vAlign w:val="center"/>
          </w:tcPr>
          <w:p w:rsidR="00977F3B" w:rsidRDefault="005E0CB8" w:rsidP="00FC099A">
            <w:pPr>
              <w:pBdr>
                <w:top w:val="nil"/>
                <w:left w:val="nil"/>
                <w:bottom w:val="nil"/>
                <w:right w:val="nil"/>
                <w:between w:val="nil"/>
              </w:pBdr>
              <w:spacing w:line="191" w:lineRule="auto"/>
              <w:ind w:left="200"/>
              <w:rPr>
                <w:b/>
                <w:color w:val="000000"/>
                <w:sz w:val="18"/>
                <w:szCs w:val="18"/>
              </w:rPr>
            </w:pPr>
            <w:r>
              <w:rPr>
                <w:b/>
                <w:color w:val="000000"/>
                <w:sz w:val="18"/>
                <w:szCs w:val="18"/>
              </w:rPr>
              <w:t>“SEC”</w:t>
            </w:r>
          </w:p>
        </w:tc>
        <w:tc>
          <w:tcPr>
            <w:tcW w:w="6917" w:type="dxa"/>
            <w:vAlign w:val="center"/>
          </w:tcPr>
          <w:p w:rsidR="00977F3B" w:rsidRDefault="005E0CB8" w:rsidP="00FC099A">
            <w:pPr>
              <w:pBdr>
                <w:top w:val="nil"/>
                <w:left w:val="nil"/>
                <w:bottom w:val="nil"/>
                <w:right w:val="nil"/>
                <w:between w:val="nil"/>
              </w:pBdr>
              <w:spacing w:line="191" w:lineRule="auto"/>
              <w:ind w:left="255" w:right="144"/>
              <w:rPr>
                <w:color w:val="000000"/>
                <w:sz w:val="18"/>
                <w:szCs w:val="18"/>
              </w:rPr>
            </w:pPr>
            <w:r>
              <w:rPr>
                <w:color w:val="000000"/>
                <w:sz w:val="18"/>
                <w:szCs w:val="18"/>
              </w:rPr>
              <w:t>Philippine Securities and Exchange Commission</w:t>
            </w:r>
          </w:p>
        </w:tc>
      </w:tr>
      <w:tr w:rsidR="00977F3B" w:rsidTr="00FC099A">
        <w:trPr>
          <w:trHeight w:val="283"/>
        </w:trPr>
        <w:tc>
          <w:tcPr>
            <w:tcW w:w="2078" w:type="dxa"/>
            <w:vAlign w:val="center"/>
          </w:tcPr>
          <w:p w:rsidR="00977F3B" w:rsidRDefault="005E0CB8" w:rsidP="00FC099A">
            <w:pPr>
              <w:pBdr>
                <w:top w:val="nil"/>
                <w:left w:val="nil"/>
                <w:bottom w:val="nil"/>
                <w:right w:val="nil"/>
                <w:between w:val="nil"/>
              </w:pBdr>
              <w:spacing w:line="191" w:lineRule="auto"/>
              <w:ind w:left="200"/>
              <w:rPr>
                <w:b/>
                <w:color w:val="000000"/>
                <w:sz w:val="18"/>
                <w:szCs w:val="18"/>
              </w:rPr>
            </w:pPr>
            <w:r>
              <w:rPr>
                <w:b/>
                <w:color w:val="000000"/>
                <w:sz w:val="18"/>
                <w:szCs w:val="18"/>
              </w:rPr>
              <w:t>“BIR”</w:t>
            </w:r>
          </w:p>
        </w:tc>
        <w:tc>
          <w:tcPr>
            <w:tcW w:w="6917" w:type="dxa"/>
            <w:vAlign w:val="center"/>
          </w:tcPr>
          <w:p w:rsidR="00977F3B" w:rsidRDefault="005E0CB8" w:rsidP="00FC099A">
            <w:pPr>
              <w:pBdr>
                <w:top w:val="nil"/>
                <w:left w:val="nil"/>
                <w:bottom w:val="nil"/>
                <w:right w:val="nil"/>
                <w:between w:val="nil"/>
              </w:pBdr>
              <w:spacing w:line="191" w:lineRule="auto"/>
              <w:ind w:left="255" w:right="144"/>
              <w:rPr>
                <w:color w:val="000000"/>
                <w:sz w:val="18"/>
                <w:szCs w:val="18"/>
              </w:rPr>
            </w:pPr>
            <w:r>
              <w:rPr>
                <w:color w:val="000000"/>
                <w:sz w:val="18"/>
                <w:szCs w:val="18"/>
              </w:rPr>
              <w:t>Bureau of Internal Revenue</w:t>
            </w:r>
          </w:p>
        </w:tc>
      </w:tr>
      <w:tr w:rsidR="00977F3B" w:rsidTr="00FC099A">
        <w:trPr>
          <w:trHeight w:val="283"/>
        </w:trPr>
        <w:tc>
          <w:tcPr>
            <w:tcW w:w="2078" w:type="dxa"/>
            <w:vAlign w:val="center"/>
          </w:tcPr>
          <w:p w:rsidR="00977F3B" w:rsidRDefault="005E0CB8" w:rsidP="00FC099A">
            <w:pPr>
              <w:pBdr>
                <w:top w:val="nil"/>
                <w:left w:val="nil"/>
                <w:bottom w:val="nil"/>
                <w:right w:val="nil"/>
                <w:between w:val="nil"/>
              </w:pBdr>
              <w:spacing w:line="191" w:lineRule="auto"/>
              <w:ind w:left="200"/>
              <w:rPr>
                <w:b/>
                <w:color w:val="000000"/>
                <w:sz w:val="18"/>
                <w:szCs w:val="18"/>
              </w:rPr>
            </w:pPr>
            <w:r>
              <w:rPr>
                <w:b/>
                <w:color w:val="000000"/>
                <w:sz w:val="18"/>
                <w:szCs w:val="18"/>
              </w:rPr>
              <w:t>“DOE”</w:t>
            </w:r>
          </w:p>
        </w:tc>
        <w:tc>
          <w:tcPr>
            <w:tcW w:w="6917" w:type="dxa"/>
            <w:vAlign w:val="center"/>
          </w:tcPr>
          <w:p w:rsidR="00977F3B" w:rsidRDefault="005E0CB8" w:rsidP="00FC099A">
            <w:pPr>
              <w:pBdr>
                <w:top w:val="nil"/>
                <w:left w:val="nil"/>
                <w:bottom w:val="nil"/>
                <w:right w:val="nil"/>
                <w:between w:val="nil"/>
              </w:pBdr>
              <w:spacing w:line="191" w:lineRule="auto"/>
              <w:ind w:left="255" w:right="144"/>
              <w:rPr>
                <w:color w:val="000000"/>
                <w:sz w:val="18"/>
                <w:szCs w:val="18"/>
              </w:rPr>
            </w:pPr>
            <w:r>
              <w:rPr>
                <w:color w:val="000000"/>
                <w:sz w:val="18"/>
                <w:szCs w:val="18"/>
              </w:rPr>
              <w:t>Department of Energy</w:t>
            </w:r>
          </w:p>
        </w:tc>
      </w:tr>
      <w:tr w:rsidR="00977F3B" w:rsidTr="00FC099A">
        <w:trPr>
          <w:trHeight w:val="283"/>
        </w:trPr>
        <w:tc>
          <w:tcPr>
            <w:tcW w:w="2078" w:type="dxa"/>
            <w:vAlign w:val="center"/>
          </w:tcPr>
          <w:p w:rsidR="00977F3B" w:rsidRDefault="005E0CB8" w:rsidP="00FC099A">
            <w:pPr>
              <w:pBdr>
                <w:top w:val="nil"/>
                <w:left w:val="nil"/>
                <w:bottom w:val="nil"/>
                <w:right w:val="nil"/>
                <w:between w:val="nil"/>
              </w:pBdr>
              <w:spacing w:line="191" w:lineRule="auto"/>
              <w:ind w:left="200"/>
              <w:rPr>
                <w:b/>
                <w:color w:val="000000"/>
                <w:sz w:val="18"/>
                <w:szCs w:val="18"/>
              </w:rPr>
            </w:pPr>
            <w:r>
              <w:rPr>
                <w:b/>
                <w:color w:val="000000"/>
                <w:sz w:val="18"/>
                <w:szCs w:val="18"/>
              </w:rPr>
              <w:t>“ERC”</w:t>
            </w:r>
          </w:p>
        </w:tc>
        <w:tc>
          <w:tcPr>
            <w:tcW w:w="6917" w:type="dxa"/>
            <w:vAlign w:val="center"/>
          </w:tcPr>
          <w:p w:rsidR="00977F3B" w:rsidRDefault="005E0CB8" w:rsidP="00FC099A">
            <w:pPr>
              <w:pBdr>
                <w:top w:val="nil"/>
                <w:left w:val="nil"/>
                <w:bottom w:val="nil"/>
                <w:right w:val="nil"/>
                <w:between w:val="nil"/>
              </w:pBdr>
              <w:spacing w:line="191" w:lineRule="auto"/>
              <w:ind w:left="255" w:right="144"/>
              <w:rPr>
                <w:color w:val="000000"/>
                <w:sz w:val="18"/>
                <w:szCs w:val="18"/>
              </w:rPr>
            </w:pPr>
            <w:r>
              <w:rPr>
                <w:color w:val="000000"/>
                <w:sz w:val="18"/>
                <w:szCs w:val="18"/>
              </w:rPr>
              <w:t>Energy Regulation Commission</w:t>
            </w:r>
          </w:p>
        </w:tc>
      </w:tr>
      <w:tr w:rsidR="00977F3B" w:rsidTr="00FC099A">
        <w:trPr>
          <w:trHeight w:val="283"/>
        </w:trPr>
        <w:tc>
          <w:tcPr>
            <w:tcW w:w="2078" w:type="dxa"/>
            <w:vAlign w:val="center"/>
          </w:tcPr>
          <w:p w:rsidR="00977F3B" w:rsidRDefault="005E0CB8" w:rsidP="00FC099A">
            <w:pPr>
              <w:pBdr>
                <w:top w:val="nil"/>
                <w:left w:val="nil"/>
                <w:bottom w:val="nil"/>
                <w:right w:val="nil"/>
                <w:between w:val="nil"/>
              </w:pBdr>
              <w:spacing w:line="191" w:lineRule="auto"/>
              <w:ind w:left="200"/>
              <w:rPr>
                <w:b/>
                <w:color w:val="000000"/>
                <w:sz w:val="18"/>
                <w:szCs w:val="18"/>
              </w:rPr>
            </w:pPr>
            <w:r>
              <w:rPr>
                <w:b/>
                <w:color w:val="000000"/>
                <w:sz w:val="18"/>
                <w:szCs w:val="18"/>
              </w:rPr>
              <w:t>“NEA”</w:t>
            </w:r>
          </w:p>
        </w:tc>
        <w:tc>
          <w:tcPr>
            <w:tcW w:w="6917" w:type="dxa"/>
            <w:vAlign w:val="center"/>
          </w:tcPr>
          <w:p w:rsidR="00977F3B" w:rsidRDefault="005E0CB8" w:rsidP="00FC099A">
            <w:pPr>
              <w:pBdr>
                <w:top w:val="nil"/>
                <w:left w:val="nil"/>
                <w:bottom w:val="nil"/>
                <w:right w:val="nil"/>
                <w:between w:val="nil"/>
              </w:pBdr>
              <w:spacing w:line="191" w:lineRule="auto"/>
              <w:ind w:left="255" w:right="144"/>
              <w:rPr>
                <w:color w:val="000000"/>
                <w:sz w:val="18"/>
                <w:szCs w:val="18"/>
              </w:rPr>
            </w:pPr>
            <w:r>
              <w:rPr>
                <w:color w:val="000000"/>
                <w:sz w:val="18"/>
                <w:szCs w:val="18"/>
              </w:rPr>
              <w:t>National Electrification Administration</w:t>
            </w:r>
          </w:p>
        </w:tc>
      </w:tr>
      <w:tr w:rsidR="00977F3B" w:rsidTr="00FC099A">
        <w:trPr>
          <w:trHeight w:val="283"/>
        </w:trPr>
        <w:tc>
          <w:tcPr>
            <w:tcW w:w="2078" w:type="dxa"/>
            <w:vAlign w:val="center"/>
          </w:tcPr>
          <w:p w:rsidR="00977F3B" w:rsidRDefault="005E0CB8" w:rsidP="00FC099A">
            <w:pPr>
              <w:pBdr>
                <w:top w:val="nil"/>
                <w:left w:val="nil"/>
                <w:bottom w:val="nil"/>
                <w:right w:val="nil"/>
                <w:between w:val="nil"/>
              </w:pBdr>
              <w:spacing w:line="191" w:lineRule="auto"/>
              <w:ind w:left="200"/>
              <w:rPr>
                <w:b/>
                <w:color w:val="000000"/>
                <w:sz w:val="18"/>
                <w:szCs w:val="18"/>
              </w:rPr>
            </w:pPr>
            <w:r>
              <w:rPr>
                <w:b/>
                <w:color w:val="000000"/>
                <w:sz w:val="18"/>
                <w:szCs w:val="18"/>
              </w:rPr>
              <w:t>“EC”</w:t>
            </w:r>
          </w:p>
        </w:tc>
        <w:tc>
          <w:tcPr>
            <w:tcW w:w="6917" w:type="dxa"/>
            <w:vAlign w:val="center"/>
          </w:tcPr>
          <w:p w:rsidR="00977F3B" w:rsidRDefault="005E0CB8" w:rsidP="00FC099A">
            <w:pPr>
              <w:pBdr>
                <w:top w:val="nil"/>
                <w:left w:val="nil"/>
                <w:bottom w:val="nil"/>
                <w:right w:val="nil"/>
                <w:between w:val="nil"/>
              </w:pBdr>
              <w:spacing w:line="191" w:lineRule="auto"/>
              <w:ind w:left="255" w:right="144"/>
              <w:rPr>
                <w:color w:val="000000"/>
                <w:sz w:val="18"/>
                <w:szCs w:val="18"/>
              </w:rPr>
            </w:pPr>
            <w:r>
              <w:rPr>
                <w:color w:val="000000"/>
                <w:sz w:val="18"/>
                <w:szCs w:val="18"/>
              </w:rPr>
              <w:t>Electric Cooperative</w:t>
            </w:r>
          </w:p>
        </w:tc>
      </w:tr>
      <w:tr w:rsidR="00977F3B" w:rsidTr="00FC099A">
        <w:trPr>
          <w:trHeight w:val="283"/>
        </w:trPr>
        <w:tc>
          <w:tcPr>
            <w:tcW w:w="2078" w:type="dxa"/>
            <w:vAlign w:val="center"/>
          </w:tcPr>
          <w:p w:rsidR="00977F3B" w:rsidRDefault="005E0CB8" w:rsidP="00FC099A">
            <w:pPr>
              <w:pBdr>
                <w:top w:val="nil"/>
                <w:left w:val="nil"/>
                <w:bottom w:val="nil"/>
                <w:right w:val="nil"/>
                <w:between w:val="nil"/>
              </w:pBdr>
              <w:spacing w:line="191" w:lineRule="auto"/>
              <w:ind w:left="200"/>
              <w:rPr>
                <w:b/>
                <w:color w:val="000000"/>
                <w:sz w:val="18"/>
                <w:szCs w:val="18"/>
              </w:rPr>
            </w:pPr>
            <w:r>
              <w:rPr>
                <w:b/>
                <w:color w:val="000000"/>
                <w:sz w:val="18"/>
                <w:szCs w:val="18"/>
              </w:rPr>
              <w:t>“NGCP”</w:t>
            </w:r>
          </w:p>
        </w:tc>
        <w:tc>
          <w:tcPr>
            <w:tcW w:w="6917" w:type="dxa"/>
            <w:vAlign w:val="center"/>
          </w:tcPr>
          <w:p w:rsidR="00977F3B" w:rsidRDefault="005E0CB8" w:rsidP="00FC099A">
            <w:pPr>
              <w:pBdr>
                <w:top w:val="nil"/>
                <w:left w:val="nil"/>
                <w:bottom w:val="nil"/>
                <w:right w:val="nil"/>
                <w:between w:val="nil"/>
              </w:pBdr>
              <w:spacing w:line="191" w:lineRule="auto"/>
              <w:ind w:left="255" w:right="144"/>
              <w:rPr>
                <w:color w:val="000000"/>
                <w:sz w:val="18"/>
                <w:szCs w:val="18"/>
              </w:rPr>
            </w:pPr>
            <w:r>
              <w:rPr>
                <w:color w:val="000000"/>
                <w:sz w:val="18"/>
                <w:szCs w:val="18"/>
              </w:rPr>
              <w:t>National Grid Corporation of the Philippines</w:t>
            </w:r>
          </w:p>
        </w:tc>
      </w:tr>
      <w:tr w:rsidR="00977F3B" w:rsidTr="00FC099A">
        <w:trPr>
          <w:trHeight w:val="794"/>
        </w:trPr>
        <w:tc>
          <w:tcPr>
            <w:tcW w:w="2078" w:type="dxa"/>
            <w:vAlign w:val="center"/>
          </w:tcPr>
          <w:p w:rsidR="00977F3B" w:rsidRDefault="005E0CB8" w:rsidP="00B30FF7">
            <w:pPr>
              <w:pBdr>
                <w:top w:val="nil"/>
                <w:left w:val="nil"/>
                <w:bottom w:val="nil"/>
                <w:right w:val="nil"/>
                <w:between w:val="nil"/>
              </w:pBdr>
              <w:spacing w:line="191" w:lineRule="auto"/>
              <w:ind w:left="200"/>
              <w:rPr>
                <w:b/>
                <w:color w:val="000000"/>
                <w:sz w:val="18"/>
                <w:szCs w:val="18"/>
              </w:rPr>
            </w:pPr>
            <w:r>
              <w:rPr>
                <w:b/>
                <w:color w:val="000000"/>
                <w:sz w:val="18"/>
                <w:szCs w:val="18"/>
              </w:rPr>
              <w:t>Distribution Utility</w:t>
            </w:r>
          </w:p>
        </w:tc>
        <w:tc>
          <w:tcPr>
            <w:tcW w:w="6917" w:type="dxa"/>
            <w:vAlign w:val="center"/>
          </w:tcPr>
          <w:p w:rsidR="00977F3B" w:rsidRDefault="005E0CB8" w:rsidP="00B30FF7">
            <w:pPr>
              <w:pBdr>
                <w:top w:val="nil"/>
                <w:left w:val="nil"/>
                <w:bottom w:val="nil"/>
                <w:right w:val="nil"/>
                <w:between w:val="nil"/>
              </w:pBdr>
              <w:spacing w:line="191" w:lineRule="auto"/>
              <w:ind w:left="255" w:right="144"/>
              <w:rPr>
                <w:color w:val="000000"/>
                <w:sz w:val="18"/>
                <w:szCs w:val="18"/>
              </w:rPr>
            </w:pPr>
            <w:r>
              <w:rPr>
                <w:color w:val="000000"/>
                <w:sz w:val="18"/>
                <w:szCs w:val="18"/>
              </w:rPr>
              <w:t>Any electric cooperative, private corporation, government-owned utility or existing local government unit which has an exclusive franchise to operate a distribution system in accordance with its franchise and the Act,  including DUs operating in the Special Economic Zones.</w:t>
            </w:r>
          </w:p>
        </w:tc>
      </w:tr>
      <w:tr w:rsidR="00977F3B" w:rsidTr="00FC099A">
        <w:trPr>
          <w:trHeight w:val="397"/>
        </w:trPr>
        <w:tc>
          <w:tcPr>
            <w:tcW w:w="2078" w:type="dxa"/>
            <w:vAlign w:val="center"/>
          </w:tcPr>
          <w:p w:rsidR="00977F3B" w:rsidRDefault="005E0CB8" w:rsidP="00B30FF7">
            <w:pPr>
              <w:pBdr>
                <w:top w:val="nil"/>
                <w:left w:val="nil"/>
                <w:bottom w:val="nil"/>
                <w:right w:val="nil"/>
                <w:between w:val="nil"/>
              </w:pBdr>
              <w:spacing w:line="191" w:lineRule="auto"/>
              <w:ind w:left="200"/>
              <w:rPr>
                <w:b/>
                <w:color w:val="000000"/>
                <w:sz w:val="18"/>
                <w:szCs w:val="18"/>
              </w:rPr>
            </w:pPr>
            <w:r>
              <w:rPr>
                <w:b/>
                <w:color w:val="000000"/>
                <w:sz w:val="18"/>
                <w:szCs w:val="18"/>
              </w:rPr>
              <w:t>Electric Power Industry Participants</w:t>
            </w:r>
          </w:p>
        </w:tc>
        <w:tc>
          <w:tcPr>
            <w:tcW w:w="6917" w:type="dxa"/>
            <w:vAlign w:val="center"/>
          </w:tcPr>
          <w:p w:rsidR="00977F3B" w:rsidRDefault="005E0CB8" w:rsidP="00B30FF7">
            <w:pPr>
              <w:pBdr>
                <w:top w:val="nil"/>
                <w:left w:val="nil"/>
                <w:bottom w:val="nil"/>
                <w:right w:val="nil"/>
                <w:between w:val="nil"/>
              </w:pBdr>
              <w:spacing w:line="191" w:lineRule="auto"/>
              <w:ind w:left="255" w:right="144"/>
              <w:rPr>
                <w:color w:val="000000"/>
                <w:sz w:val="18"/>
                <w:szCs w:val="18"/>
              </w:rPr>
            </w:pPr>
            <w:r>
              <w:rPr>
                <w:color w:val="000000"/>
                <w:sz w:val="18"/>
                <w:szCs w:val="18"/>
              </w:rPr>
              <w:t>Any person or entity engaged in the generation, transmission, distribution or supply of electricity</w:t>
            </w:r>
          </w:p>
        </w:tc>
      </w:tr>
      <w:tr w:rsidR="00977F3B" w:rsidTr="00FC099A">
        <w:trPr>
          <w:trHeight w:val="454"/>
        </w:trPr>
        <w:tc>
          <w:tcPr>
            <w:tcW w:w="2078" w:type="dxa"/>
            <w:vAlign w:val="center"/>
          </w:tcPr>
          <w:p w:rsidR="00977F3B" w:rsidRDefault="005E0CB8" w:rsidP="00B30FF7">
            <w:pPr>
              <w:pBdr>
                <w:top w:val="nil"/>
                <w:left w:val="nil"/>
                <w:bottom w:val="nil"/>
                <w:right w:val="nil"/>
                <w:between w:val="nil"/>
              </w:pBdr>
              <w:spacing w:line="191" w:lineRule="auto"/>
              <w:ind w:left="200"/>
              <w:rPr>
                <w:b/>
                <w:color w:val="000000"/>
                <w:sz w:val="18"/>
                <w:szCs w:val="18"/>
              </w:rPr>
            </w:pPr>
            <w:r>
              <w:rPr>
                <w:b/>
                <w:color w:val="000000"/>
                <w:sz w:val="18"/>
                <w:szCs w:val="18"/>
              </w:rPr>
              <w:t>Franchise Area</w:t>
            </w:r>
          </w:p>
        </w:tc>
        <w:tc>
          <w:tcPr>
            <w:tcW w:w="6917" w:type="dxa"/>
            <w:vAlign w:val="center"/>
          </w:tcPr>
          <w:p w:rsidR="00977F3B" w:rsidRDefault="005E0CB8" w:rsidP="00B30FF7">
            <w:pPr>
              <w:pBdr>
                <w:top w:val="nil"/>
                <w:left w:val="nil"/>
                <w:bottom w:val="nil"/>
                <w:right w:val="nil"/>
                <w:between w:val="nil"/>
              </w:pBdr>
              <w:spacing w:line="191" w:lineRule="auto"/>
              <w:ind w:left="255" w:right="144"/>
              <w:rPr>
                <w:color w:val="000000"/>
                <w:sz w:val="18"/>
                <w:szCs w:val="18"/>
              </w:rPr>
            </w:pPr>
            <w:r>
              <w:rPr>
                <w:color w:val="000000"/>
                <w:sz w:val="18"/>
                <w:szCs w:val="18"/>
              </w:rPr>
              <w:t>A geographical area exclusively assigned or granted to a Distribution Utility for  distribution of electricity.</w:t>
            </w:r>
          </w:p>
        </w:tc>
      </w:tr>
      <w:tr w:rsidR="00977F3B" w:rsidTr="00FC099A">
        <w:trPr>
          <w:trHeight w:val="510"/>
        </w:trPr>
        <w:tc>
          <w:tcPr>
            <w:tcW w:w="2078" w:type="dxa"/>
            <w:vAlign w:val="center"/>
          </w:tcPr>
          <w:p w:rsidR="00977F3B" w:rsidRDefault="005E0CB8" w:rsidP="00B30FF7">
            <w:pPr>
              <w:pBdr>
                <w:top w:val="nil"/>
                <w:left w:val="nil"/>
                <w:bottom w:val="nil"/>
                <w:right w:val="nil"/>
                <w:between w:val="nil"/>
              </w:pBdr>
              <w:spacing w:line="191" w:lineRule="auto"/>
              <w:ind w:left="200"/>
              <w:rPr>
                <w:b/>
                <w:color w:val="000000"/>
                <w:sz w:val="18"/>
                <w:szCs w:val="18"/>
              </w:rPr>
            </w:pPr>
            <w:r>
              <w:rPr>
                <w:b/>
                <w:color w:val="000000"/>
                <w:sz w:val="18"/>
                <w:szCs w:val="18"/>
              </w:rPr>
              <w:t>Generation Company (GenCo)</w:t>
            </w:r>
          </w:p>
        </w:tc>
        <w:tc>
          <w:tcPr>
            <w:tcW w:w="6917" w:type="dxa"/>
            <w:vAlign w:val="center"/>
          </w:tcPr>
          <w:p w:rsidR="00977F3B" w:rsidRDefault="005E0CB8" w:rsidP="00B30FF7">
            <w:pPr>
              <w:pBdr>
                <w:top w:val="nil"/>
                <w:left w:val="nil"/>
                <w:bottom w:val="nil"/>
                <w:right w:val="nil"/>
                <w:between w:val="nil"/>
              </w:pBdr>
              <w:spacing w:line="191" w:lineRule="auto"/>
              <w:ind w:left="255" w:right="144"/>
              <w:rPr>
                <w:color w:val="000000"/>
                <w:sz w:val="18"/>
                <w:szCs w:val="18"/>
              </w:rPr>
            </w:pPr>
            <w:r>
              <w:rPr>
                <w:color w:val="000000"/>
                <w:sz w:val="18"/>
                <w:szCs w:val="18"/>
              </w:rPr>
              <w:t>Any person or entity authorized by the ERC to operate facilities used in the generation of electricity</w:t>
            </w:r>
          </w:p>
        </w:tc>
      </w:tr>
      <w:tr w:rsidR="00977F3B" w:rsidTr="00FC099A">
        <w:trPr>
          <w:trHeight w:val="510"/>
        </w:trPr>
        <w:tc>
          <w:tcPr>
            <w:tcW w:w="2078" w:type="dxa"/>
            <w:vAlign w:val="center"/>
          </w:tcPr>
          <w:p w:rsidR="00977F3B" w:rsidRDefault="005E0CB8" w:rsidP="00B30FF7">
            <w:pPr>
              <w:pBdr>
                <w:top w:val="nil"/>
                <w:left w:val="nil"/>
                <w:bottom w:val="nil"/>
                <w:right w:val="nil"/>
                <w:between w:val="nil"/>
              </w:pBdr>
              <w:spacing w:line="191" w:lineRule="auto"/>
              <w:ind w:left="200"/>
              <w:rPr>
                <w:b/>
                <w:color w:val="000000"/>
                <w:sz w:val="18"/>
                <w:szCs w:val="18"/>
              </w:rPr>
            </w:pPr>
            <w:r>
              <w:rPr>
                <w:b/>
                <w:color w:val="000000"/>
                <w:sz w:val="18"/>
                <w:szCs w:val="18"/>
              </w:rPr>
              <w:t>Generation of Electricity</w:t>
            </w:r>
          </w:p>
        </w:tc>
        <w:tc>
          <w:tcPr>
            <w:tcW w:w="6917" w:type="dxa"/>
            <w:vAlign w:val="center"/>
          </w:tcPr>
          <w:p w:rsidR="00977F3B" w:rsidRDefault="005E0CB8" w:rsidP="00B30FF7">
            <w:pPr>
              <w:pBdr>
                <w:top w:val="nil"/>
                <w:left w:val="nil"/>
                <w:bottom w:val="nil"/>
                <w:right w:val="nil"/>
                <w:between w:val="nil"/>
              </w:pBdr>
              <w:spacing w:line="191" w:lineRule="auto"/>
              <w:ind w:left="255" w:right="144"/>
              <w:rPr>
                <w:color w:val="000000"/>
                <w:sz w:val="18"/>
                <w:szCs w:val="18"/>
              </w:rPr>
            </w:pPr>
            <w:r>
              <w:rPr>
                <w:color w:val="000000"/>
                <w:sz w:val="18"/>
                <w:szCs w:val="18"/>
              </w:rPr>
              <w:t>Refers to the production of electricity by a generation company or a co-generation facility</w:t>
            </w:r>
          </w:p>
        </w:tc>
      </w:tr>
      <w:tr w:rsidR="00977F3B" w:rsidTr="00FC099A">
        <w:trPr>
          <w:trHeight w:val="680"/>
        </w:trPr>
        <w:tc>
          <w:tcPr>
            <w:tcW w:w="2078" w:type="dxa"/>
            <w:vAlign w:val="center"/>
          </w:tcPr>
          <w:p w:rsidR="00977F3B" w:rsidRDefault="005E0CB8" w:rsidP="00B30FF7">
            <w:pPr>
              <w:pBdr>
                <w:top w:val="nil"/>
                <w:left w:val="nil"/>
                <w:bottom w:val="nil"/>
                <w:right w:val="nil"/>
                <w:between w:val="nil"/>
              </w:pBdr>
              <w:spacing w:line="191" w:lineRule="auto"/>
              <w:ind w:left="200"/>
              <w:rPr>
                <w:b/>
                <w:color w:val="000000"/>
                <w:sz w:val="18"/>
                <w:szCs w:val="18"/>
              </w:rPr>
            </w:pPr>
            <w:r>
              <w:rPr>
                <w:b/>
                <w:color w:val="000000"/>
                <w:sz w:val="18"/>
                <w:szCs w:val="18"/>
              </w:rPr>
              <w:t>Local Retail Electricity Supplier (Local RES)</w:t>
            </w:r>
          </w:p>
        </w:tc>
        <w:tc>
          <w:tcPr>
            <w:tcW w:w="6917" w:type="dxa"/>
            <w:vAlign w:val="center"/>
          </w:tcPr>
          <w:p w:rsidR="00977F3B" w:rsidRDefault="005E0CB8" w:rsidP="00B30FF7">
            <w:pPr>
              <w:pBdr>
                <w:top w:val="nil"/>
                <w:left w:val="nil"/>
                <w:bottom w:val="nil"/>
                <w:right w:val="nil"/>
                <w:between w:val="nil"/>
              </w:pBdr>
              <w:spacing w:line="191" w:lineRule="auto"/>
              <w:ind w:left="255" w:right="144"/>
              <w:rPr>
                <w:color w:val="000000"/>
                <w:sz w:val="18"/>
                <w:szCs w:val="18"/>
              </w:rPr>
            </w:pPr>
            <w:r>
              <w:rPr>
                <w:color w:val="000000"/>
                <w:sz w:val="18"/>
                <w:szCs w:val="18"/>
              </w:rPr>
              <w:t>The non-regulated business segment of the DU catering to the Contestable Market only within its franchise area, or persons authorized by appropriate entities to supply electricity within their respective Special Economic Zones</w:t>
            </w:r>
          </w:p>
        </w:tc>
      </w:tr>
      <w:tr w:rsidR="00977F3B" w:rsidTr="00FC099A">
        <w:trPr>
          <w:trHeight w:val="510"/>
        </w:trPr>
        <w:tc>
          <w:tcPr>
            <w:tcW w:w="2078" w:type="dxa"/>
            <w:vAlign w:val="center"/>
          </w:tcPr>
          <w:p w:rsidR="00977F3B" w:rsidRDefault="005E0CB8" w:rsidP="00FC099A">
            <w:pPr>
              <w:pBdr>
                <w:top w:val="nil"/>
                <w:left w:val="nil"/>
                <w:bottom w:val="nil"/>
                <w:right w:val="nil"/>
                <w:between w:val="nil"/>
              </w:pBdr>
              <w:spacing w:line="191" w:lineRule="auto"/>
              <w:ind w:left="200"/>
              <w:rPr>
                <w:b/>
                <w:color w:val="000000"/>
                <w:sz w:val="18"/>
                <w:szCs w:val="18"/>
              </w:rPr>
            </w:pPr>
            <w:r>
              <w:rPr>
                <w:b/>
                <w:color w:val="000000"/>
                <w:sz w:val="18"/>
                <w:szCs w:val="18"/>
              </w:rPr>
              <w:t>Retail Electricity Supplier (RES)</w:t>
            </w:r>
          </w:p>
        </w:tc>
        <w:tc>
          <w:tcPr>
            <w:tcW w:w="6917" w:type="dxa"/>
            <w:vAlign w:val="center"/>
          </w:tcPr>
          <w:p w:rsidR="00977F3B" w:rsidRDefault="005E0CB8" w:rsidP="00FC099A">
            <w:pPr>
              <w:pBdr>
                <w:top w:val="nil"/>
                <w:left w:val="nil"/>
                <w:bottom w:val="nil"/>
                <w:right w:val="nil"/>
                <w:between w:val="nil"/>
              </w:pBdr>
              <w:spacing w:line="191" w:lineRule="auto"/>
              <w:ind w:left="255" w:right="144"/>
              <w:rPr>
                <w:color w:val="000000"/>
                <w:sz w:val="18"/>
                <w:szCs w:val="18"/>
              </w:rPr>
            </w:pPr>
            <w:r>
              <w:rPr>
                <w:color w:val="000000"/>
                <w:sz w:val="18"/>
                <w:szCs w:val="18"/>
              </w:rPr>
              <w:t>Any person or entity authorized by the ERC to sell, broker, market or aggregate electricity to the End-users.</w:t>
            </w:r>
          </w:p>
        </w:tc>
      </w:tr>
      <w:tr w:rsidR="00977F3B" w:rsidTr="00B30FF7">
        <w:trPr>
          <w:trHeight w:val="211"/>
        </w:trPr>
        <w:tc>
          <w:tcPr>
            <w:tcW w:w="2078" w:type="dxa"/>
            <w:vAlign w:val="center"/>
          </w:tcPr>
          <w:p w:rsidR="00977F3B" w:rsidRDefault="00977F3B" w:rsidP="00B30FF7">
            <w:pPr>
              <w:pBdr>
                <w:top w:val="nil"/>
                <w:left w:val="nil"/>
                <w:bottom w:val="nil"/>
                <w:right w:val="nil"/>
                <w:between w:val="nil"/>
              </w:pBdr>
              <w:spacing w:line="191" w:lineRule="auto"/>
              <w:ind w:left="200"/>
              <w:rPr>
                <w:b/>
                <w:color w:val="000000"/>
                <w:sz w:val="18"/>
                <w:szCs w:val="18"/>
              </w:rPr>
            </w:pPr>
          </w:p>
        </w:tc>
        <w:tc>
          <w:tcPr>
            <w:tcW w:w="6917" w:type="dxa"/>
            <w:vAlign w:val="center"/>
          </w:tcPr>
          <w:p w:rsidR="00977F3B" w:rsidRDefault="00977F3B" w:rsidP="00B30FF7">
            <w:pPr>
              <w:pBdr>
                <w:top w:val="nil"/>
                <w:left w:val="nil"/>
                <w:bottom w:val="nil"/>
                <w:right w:val="nil"/>
                <w:between w:val="nil"/>
              </w:pBdr>
              <w:spacing w:line="191" w:lineRule="auto"/>
              <w:ind w:left="255"/>
              <w:rPr>
                <w:color w:val="000000"/>
                <w:sz w:val="18"/>
                <w:szCs w:val="18"/>
              </w:rPr>
            </w:pPr>
          </w:p>
        </w:tc>
      </w:tr>
      <w:tr w:rsidR="00977F3B" w:rsidTr="00B30FF7">
        <w:trPr>
          <w:trHeight w:val="211"/>
        </w:trPr>
        <w:tc>
          <w:tcPr>
            <w:tcW w:w="2078" w:type="dxa"/>
            <w:vAlign w:val="center"/>
          </w:tcPr>
          <w:p w:rsidR="00977F3B" w:rsidRDefault="00977F3B" w:rsidP="00B30FF7">
            <w:pPr>
              <w:pBdr>
                <w:top w:val="nil"/>
                <w:left w:val="nil"/>
                <w:bottom w:val="nil"/>
                <w:right w:val="nil"/>
                <w:between w:val="nil"/>
              </w:pBdr>
              <w:spacing w:line="191" w:lineRule="auto"/>
              <w:ind w:left="200"/>
              <w:rPr>
                <w:b/>
                <w:color w:val="000000"/>
                <w:sz w:val="18"/>
                <w:szCs w:val="18"/>
              </w:rPr>
            </w:pPr>
          </w:p>
        </w:tc>
        <w:tc>
          <w:tcPr>
            <w:tcW w:w="6917" w:type="dxa"/>
            <w:vAlign w:val="center"/>
          </w:tcPr>
          <w:p w:rsidR="00977F3B" w:rsidRDefault="00977F3B" w:rsidP="00B30FF7">
            <w:pPr>
              <w:pBdr>
                <w:top w:val="nil"/>
                <w:left w:val="nil"/>
                <w:bottom w:val="nil"/>
                <w:right w:val="nil"/>
                <w:between w:val="nil"/>
              </w:pBdr>
              <w:spacing w:line="191" w:lineRule="auto"/>
              <w:ind w:left="255"/>
              <w:rPr>
                <w:color w:val="000000"/>
                <w:sz w:val="18"/>
                <w:szCs w:val="18"/>
              </w:rPr>
            </w:pPr>
          </w:p>
        </w:tc>
      </w:tr>
      <w:tr w:rsidR="00977F3B" w:rsidTr="00B30FF7">
        <w:trPr>
          <w:trHeight w:val="211"/>
        </w:trPr>
        <w:tc>
          <w:tcPr>
            <w:tcW w:w="2078" w:type="dxa"/>
            <w:vAlign w:val="center"/>
          </w:tcPr>
          <w:p w:rsidR="00977F3B" w:rsidRDefault="00977F3B" w:rsidP="00B30FF7">
            <w:pPr>
              <w:pBdr>
                <w:top w:val="nil"/>
                <w:left w:val="nil"/>
                <w:bottom w:val="nil"/>
                <w:right w:val="nil"/>
                <w:between w:val="nil"/>
              </w:pBdr>
              <w:spacing w:line="191" w:lineRule="auto"/>
              <w:ind w:left="200"/>
              <w:rPr>
                <w:b/>
                <w:color w:val="000000"/>
                <w:sz w:val="18"/>
                <w:szCs w:val="18"/>
              </w:rPr>
            </w:pPr>
          </w:p>
        </w:tc>
        <w:tc>
          <w:tcPr>
            <w:tcW w:w="6917" w:type="dxa"/>
            <w:vAlign w:val="center"/>
          </w:tcPr>
          <w:p w:rsidR="00977F3B" w:rsidRDefault="00977F3B" w:rsidP="00B30FF7">
            <w:pPr>
              <w:pBdr>
                <w:top w:val="nil"/>
                <w:left w:val="nil"/>
                <w:bottom w:val="nil"/>
                <w:right w:val="nil"/>
                <w:between w:val="nil"/>
              </w:pBdr>
              <w:spacing w:line="191" w:lineRule="auto"/>
              <w:ind w:left="255"/>
              <w:rPr>
                <w:color w:val="000000"/>
                <w:sz w:val="18"/>
                <w:szCs w:val="18"/>
              </w:rPr>
            </w:pPr>
          </w:p>
        </w:tc>
      </w:tr>
    </w:tbl>
    <w:p w:rsidR="00977F3B" w:rsidRDefault="005E0CB8">
      <w:pPr>
        <w:pBdr>
          <w:top w:val="nil"/>
          <w:left w:val="nil"/>
          <w:bottom w:val="nil"/>
          <w:right w:val="nil"/>
          <w:between w:val="nil"/>
        </w:pBdr>
        <w:tabs>
          <w:tab w:val="left" w:pos="1422"/>
        </w:tabs>
        <w:rPr>
          <w:color w:val="000000"/>
        </w:rPr>
      </w:pPr>
      <w:r>
        <w:rPr>
          <w:color w:val="000000"/>
        </w:rPr>
        <w:tab/>
      </w:r>
    </w:p>
    <w:p w:rsidR="00977F3B" w:rsidRDefault="00977F3B">
      <w:pPr>
        <w:pBdr>
          <w:top w:val="nil"/>
          <w:left w:val="nil"/>
          <w:bottom w:val="nil"/>
          <w:right w:val="nil"/>
          <w:between w:val="nil"/>
        </w:pBdr>
        <w:rPr>
          <w:color w:val="000000"/>
          <w:sz w:val="19"/>
          <w:szCs w:val="19"/>
        </w:rPr>
      </w:pPr>
    </w:p>
    <w:p w:rsidR="00977F3B" w:rsidRDefault="005E0CB8">
      <w:pPr>
        <w:pStyle w:val="Heading1"/>
      </w:pPr>
      <w:r>
        <w:t>EXECUTIVE SUMMARY</w:t>
      </w:r>
    </w:p>
    <w:p w:rsidR="00977F3B" w:rsidRDefault="00977F3B">
      <w:pPr>
        <w:pBdr>
          <w:top w:val="nil"/>
          <w:left w:val="nil"/>
          <w:bottom w:val="nil"/>
          <w:right w:val="nil"/>
          <w:between w:val="nil"/>
        </w:pBdr>
        <w:spacing w:before="3"/>
        <w:rPr>
          <w:b/>
          <w:color w:val="000000"/>
          <w:sz w:val="23"/>
          <w:szCs w:val="23"/>
        </w:rPr>
      </w:pPr>
    </w:p>
    <w:p w:rsidR="00977F3B" w:rsidRDefault="005E0CB8">
      <w:pPr>
        <w:pBdr>
          <w:top w:val="nil"/>
          <w:left w:val="nil"/>
          <w:bottom w:val="nil"/>
          <w:right w:val="nil"/>
          <w:between w:val="nil"/>
        </w:pBdr>
        <w:ind w:left="588" w:right="699"/>
        <w:jc w:val="both"/>
        <w:rPr>
          <w:color w:val="000000"/>
          <w:sz w:val="20"/>
          <w:szCs w:val="20"/>
        </w:rPr>
      </w:pPr>
      <w:r>
        <w:rPr>
          <w:color w:val="000000"/>
          <w:sz w:val="20"/>
          <w:szCs w:val="20"/>
        </w:rPr>
        <w:t>The following summary is qualified in its entirety by, and should be read in conjunction with, the more detailed information and audited financial statements, including notes thereto, found in the appendices of this Prospectus.</w:t>
      </w:r>
    </w:p>
    <w:p w:rsidR="00977F3B" w:rsidRDefault="00977F3B">
      <w:pPr>
        <w:pBdr>
          <w:top w:val="nil"/>
          <w:left w:val="nil"/>
          <w:bottom w:val="nil"/>
          <w:right w:val="nil"/>
          <w:between w:val="nil"/>
        </w:pBdr>
        <w:spacing w:before="1"/>
        <w:rPr>
          <w:color w:val="000000"/>
          <w:sz w:val="20"/>
          <w:szCs w:val="20"/>
        </w:rPr>
      </w:pPr>
    </w:p>
    <w:p w:rsidR="00977F3B" w:rsidRDefault="005E0CB8">
      <w:pPr>
        <w:pBdr>
          <w:top w:val="nil"/>
          <w:left w:val="nil"/>
          <w:bottom w:val="nil"/>
          <w:right w:val="nil"/>
          <w:between w:val="nil"/>
        </w:pBdr>
        <w:ind w:left="588" w:right="698"/>
        <w:jc w:val="both"/>
        <w:rPr>
          <w:rFonts w:ascii="Arial" w:eastAsia="Arial" w:hAnsi="Arial" w:cs="Arial"/>
          <w:color w:val="000000"/>
          <w:sz w:val="20"/>
          <w:szCs w:val="20"/>
        </w:rPr>
      </w:pPr>
      <w:r>
        <w:rPr>
          <w:color w:val="000000"/>
          <w:sz w:val="20"/>
          <w:szCs w:val="20"/>
        </w:rPr>
        <w:t>Prospective investors should read this entire Prospectus fully and carefully, including the section on “Risk Factors”. In case of any inconsistency between this summary and the more detailed information in this Prospectus, then the more detailed portions, as the case may be, shall at all times prevail</w:t>
      </w:r>
      <w:r>
        <w:rPr>
          <w:rFonts w:ascii="Arial" w:eastAsia="Arial" w:hAnsi="Arial" w:cs="Arial"/>
          <w:color w:val="000000"/>
          <w:sz w:val="20"/>
          <w:szCs w:val="20"/>
        </w:rPr>
        <w:t>.</w:t>
      </w:r>
    </w:p>
    <w:p w:rsidR="00977F3B" w:rsidRDefault="00977F3B">
      <w:pPr>
        <w:pBdr>
          <w:top w:val="nil"/>
          <w:left w:val="nil"/>
          <w:bottom w:val="nil"/>
          <w:right w:val="nil"/>
          <w:between w:val="nil"/>
        </w:pBdr>
        <w:rPr>
          <w:rFonts w:ascii="Arial" w:eastAsia="Arial" w:hAnsi="Arial" w:cs="Arial"/>
          <w:color w:val="000000"/>
        </w:rPr>
      </w:pPr>
    </w:p>
    <w:p w:rsidR="00977F3B" w:rsidRDefault="005E0CB8">
      <w:pPr>
        <w:pStyle w:val="Heading4"/>
        <w:spacing w:before="151"/>
        <w:ind w:firstLine="588"/>
        <w:jc w:val="both"/>
      </w:pPr>
      <w:bookmarkStart w:id="4" w:name="_3znysh7" w:colFirst="0" w:colLast="0"/>
      <w:bookmarkEnd w:id="4"/>
      <w:r>
        <w:t>Business Development</w:t>
      </w:r>
    </w:p>
    <w:p w:rsidR="00977F3B" w:rsidRDefault="00977F3B">
      <w:pPr>
        <w:pBdr>
          <w:top w:val="nil"/>
          <w:left w:val="nil"/>
          <w:bottom w:val="nil"/>
          <w:right w:val="nil"/>
          <w:between w:val="nil"/>
        </w:pBdr>
        <w:rPr>
          <w:b/>
          <w:color w:val="000000"/>
          <w:sz w:val="24"/>
          <w:szCs w:val="24"/>
        </w:rPr>
      </w:pPr>
    </w:p>
    <w:p w:rsidR="00977F3B" w:rsidRDefault="005E0CB8">
      <w:pPr>
        <w:numPr>
          <w:ilvl w:val="0"/>
          <w:numId w:val="25"/>
        </w:numPr>
        <w:pBdr>
          <w:top w:val="nil"/>
          <w:left w:val="nil"/>
          <w:bottom w:val="nil"/>
          <w:right w:val="nil"/>
          <w:between w:val="nil"/>
        </w:pBdr>
        <w:ind w:right="1198"/>
        <w:rPr>
          <w:color w:val="000000"/>
          <w:sz w:val="20"/>
          <w:szCs w:val="20"/>
        </w:rPr>
      </w:pPr>
      <w:r>
        <w:rPr>
          <w:color w:val="000000"/>
          <w:sz w:val="20"/>
          <w:szCs w:val="20"/>
        </w:rPr>
        <w:t>Provide information required under Part I (A)(1) of Annex “C”</w:t>
      </w:r>
    </w:p>
    <w:p w:rsidR="00977F3B" w:rsidRDefault="005E0CB8">
      <w:pPr>
        <w:numPr>
          <w:ilvl w:val="0"/>
          <w:numId w:val="25"/>
        </w:numPr>
        <w:pBdr>
          <w:top w:val="nil"/>
          <w:left w:val="nil"/>
          <w:bottom w:val="nil"/>
          <w:right w:val="nil"/>
          <w:between w:val="nil"/>
        </w:pBdr>
        <w:ind w:right="1198"/>
        <w:rPr>
          <w:color w:val="000000"/>
          <w:sz w:val="20"/>
          <w:szCs w:val="20"/>
        </w:rPr>
      </w:pPr>
      <w:r>
        <w:rPr>
          <w:color w:val="000000"/>
          <w:sz w:val="20"/>
          <w:szCs w:val="20"/>
        </w:rPr>
        <w:t>Distribution Utility: Disclose commencement of operation, and if applicable date of reorganization, consolidation or dissolution and name of original corporation/cooperative and name of surviving entity</w:t>
      </w:r>
    </w:p>
    <w:p w:rsidR="00977F3B" w:rsidRDefault="005E0CB8">
      <w:pPr>
        <w:numPr>
          <w:ilvl w:val="0"/>
          <w:numId w:val="25"/>
        </w:numPr>
        <w:pBdr>
          <w:top w:val="nil"/>
          <w:left w:val="nil"/>
          <w:bottom w:val="nil"/>
          <w:right w:val="nil"/>
          <w:between w:val="nil"/>
        </w:pBdr>
        <w:ind w:right="1198"/>
        <w:rPr>
          <w:color w:val="000000"/>
          <w:sz w:val="20"/>
          <w:szCs w:val="20"/>
        </w:rPr>
      </w:pPr>
      <w:r>
        <w:rPr>
          <w:color w:val="000000"/>
          <w:sz w:val="20"/>
          <w:szCs w:val="20"/>
        </w:rPr>
        <w:t>Date of Franchise issued and expiry date of franchise (Include location map)</w:t>
      </w:r>
    </w:p>
    <w:p w:rsidR="00977F3B" w:rsidRDefault="00977F3B">
      <w:pPr>
        <w:pBdr>
          <w:top w:val="nil"/>
          <w:left w:val="nil"/>
          <w:bottom w:val="nil"/>
          <w:right w:val="nil"/>
          <w:between w:val="nil"/>
        </w:pBdr>
        <w:ind w:left="1287"/>
        <w:rPr>
          <w:color w:val="000000"/>
          <w:sz w:val="20"/>
          <w:szCs w:val="20"/>
        </w:rPr>
      </w:pPr>
    </w:p>
    <w:p w:rsidR="00977F3B" w:rsidRDefault="005E0CB8">
      <w:pPr>
        <w:pStyle w:val="Heading4"/>
        <w:spacing w:before="1"/>
        <w:ind w:firstLine="588"/>
        <w:jc w:val="both"/>
      </w:pPr>
      <w:bookmarkStart w:id="5" w:name="_2et92p0" w:colFirst="0" w:colLast="0"/>
      <w:bookmarkEnd w:id="5"/>
      <w:r>
        <w:t>Description of Registrant</w:t>
      </w:r>
    </w:p>
    <w:p w:rsidR="00977F3B" w:rsidRDefault="00977F3B">
      <w:pPr>
        <w:ind w:left="567"/>
        <w:rPr>
          <w:color w:val="000000"/>
          <w:sz w:val="20"/>
          <w:szCs w:val="20"/>
        </w:rPr>
      </w:pPr>
    </w:p>
    <w:p w:rsidR="00977F3B" w:rsidRDefault="005E0CB8">
      <w:pPr>
        <w:ind w:left="567" w:right="772"/>
        <w:jc w:val="both"/>
        <w:rPr>
          <w:color w:val="000000"/>
          <w:sz w:val="20"/>
          <w:szCs w:val="20"/>
        </w:rPr>
      </w:pPr>
      <w:r>
        <w:rPr>
          <w:color w:val="000000"/>
          <w:sz w:val="20"/>
          <w:szCs w:val="20"/>
        </w:rPr>
        <w:t>Briefly describe in details what the registrant and its significant subsidiaries and include what it does and proposes to do, including electricity generation and other energy related commercial activities, will be produced or services that are or will be rendered:</w:t>
      </w:r>
    </w:p>
    <w:p w:rsidR="00977F3B" w:rsidRDefault="00977F3B">
      <w:pPr>
        <w:ind w:left="1276"/>
        <w:rPr>
          <w:color w:val="000000"/>
          <w:sz w:val="20"/>
          <w:szCs w:val="20"/>
        </w:rPr>
      </w:pPr>
    </w:p>
    <w:p w:rsidR="00FC6B9A" w:rsidRDefault="00FC6B9A">
      <w:pPr>
        <w:ind w:left="1276"/>
        <w:rPr>
          <w:color w:val="000000"/>
          <w:sz w:val="20"/>
          <w:szCs w:val="20"/>
        </w:rPr>
      </w:pPr>
    </w:p>
    <w:p w:rsidR="00FC6B9A" w:rsidRDefault="00FC6B9A">
      <w:pPr>
        <w:ind w:left="1276"/>
        <w:rPr>
          <w:color w:val="000000"/>
          <w:sz w:val="20"/>
          <w:szCs w:val="20"/>
        </w:rPr>
      </w:pPr>
    </w:p>
    <w:p w:rsidR="00977F3B" w:rsidRDefault="005E0CB8">
      <w:pPr>
        <w:widowControl/>
        <w:numPr>
          <w:ilvl w:val="0"/>
          <w:numId w:val="20"/>
        </w:numPr>
        <w:pBdr>
          <w:top w:val="nil"/>
          <w:left w:val="nil"/>
          <w:bottom w:val="nil"/>
          <w:right w:val="nil"/>
          <w:between w:val="nil"/>
        </w:pBdr>
        <w:ind w:left="1276" w:right="1056" w:hanging="567"/>
        <w:rPr>
          <w:color w:val="000000"/>
        </w:rPr>
      </w:pPr>
      <w:r>
        <w:rPr>
          <w:color w:val="000000"/>
          <w:sz w:val="20"/>
          <w:szCs w:val="20"/>
        </w:rPr>
        <w:t>Industry Overview</w:t>
      </w:r>
    </w:p>
    <w:p w:rsidR="00977F3B" w:rsidRDefault="005E0CB8">
      <w:pPr>
        <w:widowControl/>
        <w:numPr>
          <w:ilvl w:val="0"/>
          <w:numId w:val="20"/>
        </w:numPr>
        <w:pBdr>
          <w:top w:val="nil"/>
          <w:left w:val="nil"/>
          <w:bottom w:val="nil"/>
          <w:right w:val="nil"/>
          <w:between w:val="nil"/>
        </w:pBdr>
        <w:ind w:left="1276" w:right="1056" w:hanging="567"/>
        <w:rPr>
          <w:color w:val="000000"/>
        </w:rPr>
      </w:pPr>
      <w:r>
        <w:rPr>
          <w:color w:val="000000"/>
          <w:sz w:val="20"/>
          <w:szCs w:val="20"/>
        </w:rPr>
        <w:t>Location of existing power assets and expansion project</w:t>
      </w:r>
    </w:p>
    <w:p w:rsidR="00977F3B" w:rsidRDefault="005E0CB8">
      <w:pPr>
        <w:widowControl/>
        <w:numPr>
          <w:ilvl w:val="0"/>
          <w:numId w:val="20"/>
        </w:numPr>
        <w:pBdr>
          <w:top w:val="nil"/>
          <w:left w:val="nil"/>
          <w:bottom w:val="nil"/>
          <w:right w:val="nil"/>
          <w:between w:val="nil"/>
        </w:pBdr>
        <w:ind w:left="1276" w:right="1056" w:hanging="567"/>
        <w:rPr>
          <w:color w:val="000000"/>
        </w:rPr>
      </w:pPr>
      <w:r>
        <w:rPr>
          <w:color w:val="000000"/>
          <w:sz w:val="20"/>
          <w:szCs w:val="20"/>
        </w:rPr>
        <w:t>Major Projects currently under development</w:t>
      </w:r>
    </w:p>
    <w:p w:rsidR="00977F3B" w:rsidRDefault="005E0CB8">
      <w:pPr>
        <w:widowControl/>
        <w:numPr>
          <w:ilvl w:val="0"/>
          <w:numId w:val="20"/>
        </w:numPr>
        <w:pBdr>
          <w:top w:val="nil"/>
          <w:left w:val="nil"/>
          <w:bottom w:val="nil"/>
          <w:right w:val="nil"/>
          <w:between w:val="nil"/>
        </w:pBdr>
        <w:ind w:left="1276" w:right="489" w:hanging="567"/>
        <w:rPr>
          <w:color w:val="000000"/>
        </w:rPr>
      </w:pPr>
      <w:r>
        <w:rPr>
          <w:color w:val="000000"/>
          <w:sz w:val="20"/>
          <w:szCs w:val="20"/>
        </w:rPr>
        <w:t>Disclose how dependent the business is on the power generators, the loss of which would have a material adverse effect on the registrant.  Describe existing contract with power generators, operators, etc.</w:t>
      </w:r>
    </w:p>
    <w:p w:rsidR="00977F3B" w:rsidRDefault="005E0CB8">
      <w:pPr>
        <w:widowControl/>
        <w:numPr>
          <w:ilvl w:val="0"/>
          <w:numId w:val="20"/>
        </w:numPr>
        <w:pBdr>
          <w:top w:val="nil"/>
          <w:left w:val="nil"/>
          <w:bottom w:val="nil"/>
          <w:right w:val="nil"/>
          <w:between w:val="nil"/>
        </w:pBdr>
        <w:ind w:left="1276" w:right="489" w:hanging="567"/>
        <w:rPr>
          <w:color w:val="000000"/>
        </w:rPr>
      </w:pPr>
      <w:r>
        <w:rPr>
          <w:color w:val="000000"/>
          <w:sz w:val="20"/>
          <w:szCs w:val="20"/>
        </w:rPr>
        <w:t>Need for government approval of principal services.  If registrant has not yet received that approval, discuss the status of the approval within the government process</w:t>
      </w:r>
    </w:p>
    <w:p w:rsidR="00977F3B" w:rsidRDefault="005E0CB8">
      <w:pPr>
        <w:widowControl/>
        <w:numPr>
          <w:ilvl w:val="0"/>
          <w:numId w:val="20"/>
        </w:numPr>
        <w:pBdr>
          <w:top w:val="nil"/>
          <w:left w:val="nil"/>
          <w:bottom w:val="nil"/>
          <w:right w:val="nil"/>
          <w:between w:val="nil"/>
        </w:pBdr>
        <w:ind w:left="1276" w:right="489" w:hanging="567"/>
        <w:rPr>
          <w:color w:val="000000"/>
        </w:rPr>
      </w:pPr>
      <w:r>
        <w:rPr>
          <w:color w:val="000000"/>
          <w:sz w:val="20"/>
          <w:szCs w:val="20"/>
        </w:rPr>
        <w:t>Effect of existing government regulations on the business</w:t>
      </w:r>
    </w:p>
    <w:p w:rsidR="00977F3B" w:rsidRDefault="005E0CB8">
      <w:pPr>
        <w:widowControl/>
        <w:numPr>
          <w:ilvl w:val="0"/>
          <w:numId w:val="20"/>
        </w:numPr>
        <w:pBdr>
          <w:top w:val="nil"/>
          <w:left w:val="nil"/>
          <w:bottom w:val="nil"/>
          <w:right w:val="nil"/>
          <w:between w:val="nil"/>
        </w:pBdr>
        <w:ind w:left="1276" w:right="489" w:hanging="567"/>
        <w:rPr>
          <w:color w:val="000000"/>
        </w:rPr>
      </w:pPr>
      <w:r>
        <w:rPr>
          <w:color w:val="000000"/>
          <w:sz w:val="20"/>
          <w:szCs w:val="20"/>
        </w:rPr>
        <w:t>Cost and effect of compliance with environment laws</w:t>
      </w:r>
    </w:p>
    <w:p w:rsidR="00977F3B" w:rsidRDefault="005E0CB8">
      <w:pPr>
        <w:widowControl/>
        <w:numPr>
          <w:ilvl w:val="0"/>
          <w:numId w:val="20"/>
        </w:numPr>
        <w:pBdr>
          <w:top w:val="nil"/>
          <w:left w:val="nil"/>
          <w:bottom w:val="nil"/>
          <w:right w:val="nil"/>
          <w:between w:val="nil"/>
        </w:pBdr>
        <w:ind w:left="1276" w:right="489" w:hanging="567"/>
        <w:rPr>
          <w:color w:val="000000"/>
        </w:rPr>
      </w:pPr>
      <w:r>
        <w:rPr>
          <w:color w:val="000000"/>
          <w:sz w:val="20"/>
          <w:szCs w:val="20"/>
        </w:rPr>
        <w:t>Market forces significant impact on the energy sector, such as changes in climate change, changes in consumer taste that alters what products are grown or raised, global competition</w:t>
      </w:r>
    </w:p>
    <w:p w:rsidR="00977F3B" w:rsidRDefault="005E0CB8">
      <w:pPr>
        <w:widowControl/>
        <w:numPr>
          <w:ilvl w:val="0"/>
          <w:numId w:val="20"/>
        </w:numPr>
        <w:pBdr>
          <w:top w:val="nil"/>
          <w:left w:val="nil"/>
          <w:bottom w:val="nil"/>
          <w:right w:val="nil"/>
          <w:between w:val="nil"/>
        </w:pBdr>
        <w:ind w:left="1276" w:right="489" w:hanging="567"/>
        <w:rPr>
          <w:color w:val="000000"/>
        </w:rPr>
      </w:pPr>
      <w:r>
        <w:rPr>
          <w:color w:val="000000"/>
          <w:sz w:val="20"/>
          <w:szCs w:val="20"/>
        </w:rPr>
        <w:t>Use of new technology to reduce power cost and increase yield to remain competitive</w:t>
      </w:r>
    </w:p>
    <w:p w:rsidR="00977F3B" w:rsidRDefault="005E0CB8">
      <w:pPr>
        <w:widowControl/>
        <w:numPr>
          <w:ilvl w:val="0"/>
          <w:numId w:val="20"/>
        </w:numPr>
        <w:pBdr>
          <w:top w:val="nil"/>
          <w:left w:val="nil"/>
          <w:bottom w:val="nil"/>
          <w:right w:val="nil"/>
          <w:between w:val="nil"/>
        </w:pBdr>
        <w:ind w:left="1276" w:right="489" w:hanging="567"/>
        <w:rPr>
          <w:color w:val="000000"/>
        </w:rPr>
      </w:pPr>
      <w:r>
        <w:rPr>
          <w:color w:val="000000"/>
          <w:sz w:val="20"/>
          <w:szCs w:val="20"/>
        </w:rPr>
        <w:t xml:space="preserve">Disclose details on the procurement process used by DUs leading to the selection of the Generation Company </w:t>
      </w:r>
    </w:p>
    <w:p w:rsidR="00977F3B" w:rsidRDefault="005E0CB8">
      <w:pPr>
        <w:widowControl/>
        <w:numPr>
          <w:ilvl w:val="0"/>
          <w:numId w:val="20"/>
        </w:numPr>
        <w:pBdr>
          <w:top w:val="nil"/>
          <w:left w:val="nil"/>
          <w:bottom w:val="nil"/>
          <w:right w:val="nil"/>
          <w:between w:val="nil"/>
        </w:pBdr>
        <w:ind w:left="1276" w:right="489" w:hanging="567"/>
        <w:rPr>
          <w:color w:val="000000"/>
        </w:rPr>
      </w:pPr>
      <w:r>
        <w:rPr>
          <w:color w:val="000000"/>
          <w:sz w:val="20"/>
          <w:szCs w:val="20"/>
        </w:rPr>
        <w:t>Corporate Structure</w:t>
      </w:r>
    </w:p>
    <w:p w:rsidR="00977F3B" w:rsidRDefault="00977F3B">
      <w:pPr>
        <w:pBdr>
          <w:top w:val="nil"/>
          <w:left w:val="nil"/>
          <w:bottom w:val="nil"/>
          <w:right w:val="nil"/>
          <w:between w:val="nil"/>
        </w:pBdr>
        <w:ind w:left="1080" w:hanging="360"/>
        <w:rPr>
          <w:color w:val="000000"/>
          <w:sz w:val="20"/>
          <w:szCs w:val="20"/>
        </w:rPr>
      </w:pPr>
    </w:p>
    <w:p w:rsidR="00977F3B" w:rsidRDefault="005E0CB8">
      <w:pPr>
        <w:pStyle w:val="Heading1"/>
        <w:spacing w:before="84"/>
        <w:ind w:right="101"/>
      </w:pPr>
      <w:bookmarkStart w:id="6" w:name="_tyjcwt" w:colFirst="0" w:colLast="0"/>
      <w:bookmarkEnd w:id="6"/>
      <w:r>
        <w:t>RISK FACTORS</w:t>
      </w:r>
    </w:p>
    <w:p w:rsidR="00977F3B" w:rsidRDefault="005E0CB8">
      <w:pPr>
        <w:pBdr>
          <w:top w:val="nil"/>
          <w:left w:val="nil"/>
          <w:bottom w:val="nil"/>
          <w:right w:val="nil"/>
          <w:between w:val="nil"/>
        </w:pBdr>
        <w:spacing w:before="210"/>
        <w:ind w:left="588" w:right="603"/>
        <w:rPr>
          <w:color w:val="000000"/>
          <w:sz w:val="20"/>
          <w:szCs w:val="20"/>
        </w:rPr>
      </w:pPr>
      <w:r>
        <w:rPr>
          <w:color w:val="000000"/>
          <w:sz w:val="20"/>
          <w:szCs w:val="20"/>
        </w:rPr>
        <w:t>An investor should seek professional advice if he or she is uncertain of, or has not understood any aspect of the securities to invest in or the nature of risks involved in buying of securities.</w:t>
      </w:r>
    </w:p>
    <w:p w:rsidR="00977F3B" w:rsidRDefault="00977F3B">
      <w:pPr>
        <w:pBdr>
          <w:top w:val="nil"/>
          <w:left w:val="nil"/>
          <w:bottom w:val="nil"/>
          <w:right w:val="nil"/>
          <w:between w:val="nil"/>
        </w:pBdr>
        <w:rPr>
          <w:color w:val="000000"/>
          <w:sz w:val="20"/>
          <w:szCs w:val="20"/>
        </w:rPr>
      </w:pPr>
    </w:p>
    <w:p w:rsidR="00977F3B" w:rsidRDefault="005E0CB8">
      <w:pPr>
        <w:pBdr>
          <w:top w:val="nil"/>
          <w:left w:val="nil"/>
          <w:bottom w:val="nil"/>
          <w:right w:val="nil"/>
          <w:between w:val="nil"/>
        </w:pBdr>
        <w:ind w:left="588"/>
        <w:rPr>
          <w:color w:val="000000"/>
          <w:sz w:val="20"/>
          <w:szCs w:val="20"/>
        </w:rPr>
      </w:pPr>
      <w:r>
        <w:rPr>
          <w:color w:val="000000"/>
          <w:sz w:val="20"/>
          <w:szCs w:val="20"/>
        </w:rPr>
        <w:t>An investor deals in an investment of which may carry a different level of risks.</w:t>
      </w:r>
    </w:p>
    <w:p w:rsidR="00977F3B" w:rsidRDefault="00977F3B">
      <w:pPr>
        <w:pBdr>
          <w:top w:val="nil"/>
          <w:left w:val="nil"/>
          <w:bottom w:val="nil"/>
          <w:right w:val="nil"/>
          <w:between w:val="nil"/>
        </w:pBdr>
        <w:spacing w:before="11"/>
        <w:rPr>
          <w:color w:val="000000"/>
          <w:sz w:val="19"/>
          <w:szCs w:val="19"/>
        </w:rPr>
      </w:pPr>
    </w:p>
    <w:p w:rsidR="00977F3B" w:rsidRDefault="005E0CB8">
      <w:pPr>
        <w:numPr>
          <w:ilvl w:val="0"/>
          <w:numId w:val="6"/>
        </w:numPr>
        <w:pBdr>
          <w:top w:val="nil"/>
          <w:left w:val="nil"/>
          <w:bottom w:val="nil"/>
          <w:right w:val="nil"/>
          <w:between w:val="nil"/>
        </w:pBdr>
        <w:tabs>
          <w:tab w:val="left" w:pos="948"/>
          <w:tab w:val="left" w:pos="949"/>
        </w:tabs>
        <w:ind w:right="703"/>
        <w:rPr>
          <w:color w:val="000000"/>
        </w:rPr>
      </w:pPr>
      <w:r>
        <w:rPr>
          <w:color w:val="000000"/>
          <w:sz w:val="20"/>
          <w:szCs w:val="20"/>
        </w:rPr>
        <w:t>The following is a summary of all the risks that apply to the Issuer and/or this offering. You should carefully consider these risks prior to investing in this offering.</w:t>
      </w:r>
    </w:p>
    <w:p w:rsidR="00977F3B" w:rsidRDefault="00977F3B">
      <w:pPr>
        <w:pBdr>
          <w:top w:val="nil"/>
          <w:left w:val="nil"/>
          <w:bottom w:val="nil"/>
          <w:right w:val="nil"/>
          <w:between w:val="nil"/>
        </w:pBdr>
        <w:spacing w:before="11"/>
        <w:rPr>
          <w:color w:val="000000"/>
          <w:sz w:val="19"/>
          <w:szCs w:val="19"/>
        </w:rPr>
      </w:pPr>
    </w:p>
    <w:p w:rsidR="00977F3B" w:rsidRDefault="005E0CB8">
      <w:pPr>
        <w:pStyle w:val="Heading5"/>
        <w:ind w:left="876"/>
      </w:pPr>
      <w:r>
        <w:t>Operating History:</w:t>
      </w:r>
    </w:p>
    <w:p w:rsidR="00977F3B" w:rsidRDefault="005E0CB8">
      <w:pPr>
        <w:pBdr>
          <w:top w:val="nil"/>
          <w:left w:val="nil"/>
          <w:bottom w:val="nil"/>
          <w:right w:val="nil"/>
          <w:between w:val="nil"/>
        </w:pBdr>
        <w:spacing w:before="1"/>
        <w:ind w:left="876" w:right="603"/>
        <w:rPr>
          <w:color w:val="000000"/>
          <w:sz w:val="20"/>
          <w:szCs w:val="20"/>
        </w:rPr>
      </w:pPr>
      <w:r>
        <w:rPr>
          <w:color w:val="000000"/>
          <w:sz w:val="20"/>
          <w:szCs w:val="20"/>
        </w:rPr>
        <w:t>The Issuer has limited or no operating history because the Issuer may have operated for only a short period of time, it has produced little or no profit. There is no assurance that it will ever produce a profit.</w:t>
      </w:r>
    </w:p>
    <w:p w:rsidR="00977F3B" w:rsidRDefault="00977F3B">
      <w:pPr>
        <w:pBdr>
          <w:top w:val="nil"/>
          <w:left w:val="nil"/>
          <w:bottom w:val="nil"/>
          <w:right w:val="nil"/>
          <w:between w:val="nil"/>
        </w:pBdr>
        <w:rPr>
          <w:color w:val="000000"/>
          <w:sz w:val="20"/>
          <w:szCs w:val="20"/>
        </w:rPr>
      </w:pPr>
    </w:p>
    <w:p w:rsidR="00977F3B" w:rsidRDefault="005E0CB8">
      <w:pPr>
        <w:pStyle w:val="Heading5"/>
        <w:ind w:left="876"/>
      </w:pPr>
      <w:r>
        <w:t>Consumer/customer-related risks (select all that apply): Check Box</w:t>
      </w:r>
    </w:p>
    <w:tbl>
      <w:tblPr>
        <w:tblStyle w:val="a8"/>
        <w:tblW w:w="9074"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642"/>
      </w:tblGrid>
      <w:tr w:rsidR="00977F3B">
        <w:trPr>
          <w:trHeight w:val="1050"/>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before="196"/>
              <w:ind w:left="107" w:right="209"/>
              <w:rPr>
                <w:color w:val="000000"/>
                <w:sz w:val="20"/>
                <w:szCs w:val="20"/>
              </w:rPr>
            </w:pPr>
            <w:r>
              <w:rPr>
                <w:color w:val="000000"/>
                <w:sz w:val="20"/>
                <w:szCs w:val="20"/>
              </w:rPr>
              <w:t xml:space="preserve">The Issuer experiences delay of payments from existing consumers (for distribution utilities -     </w:t>
            </w:r>
            <w:r>
              <w:rPr>
                <w:color w:val="000000"/>
                <w:sz w:val="20"/>
                <w:szCs w:val="20"/>
              </w:rPr>
              <w:br/>
              <w:t>bills on power consumption and distribution charges; for generation companies – collections from retail and wholesale buyers)</w:t>
            </w:r>
          </w:p>
        </w:tc>
      </w:tr>
      <w:tr w:rsidR="00977F3B">
        <w:trPr>
          <w:trHeight w:val="57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before="54" w:line="234" w:lineRule="auto"/>
              <w:ind w:left="107"/>
              <w:rPr>
                <w:color w:val="000000"/>
                <w:sz w:val="20"/>
                <w:szCs w:val="20"/>
              </w:rPr>
            </w:pPr>
            <w:r>
              <w:rPr>
                <w:color w:val="000000"/>
                <w:sz w:val="20"/>
                <w:szCs w:val="20"/>
              </w:rPr>
              <w:t>There are transfers of an active consumer’s home address to those outside of the franchise area without prior notice.</w:t>
            </w:r>
          </w:p>
        </w:tc>
      </w:tr>
      <w:tr w:rsidR="00977F3B">
        <w:trPr>
          <w:trHeight w:val="57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before="54" w:line="234" w:lineRule="auto"/>
              <w:ind w:left="107"/>
              <w:rPr>
                <w:color w:val="000000"/>
                <w:sz w:val="20"/>
                <w:szCs w:val="20"/>
              </w:rPr>
            </w:pPr>
            <w:r>
              <w:rPr>
                <w:color w:val="000000"/>
                <w:sz w:val="20"/>
                <w:szCs w:val="20"/>
              </w:rPr>
              <w:t xml:space="preserve">The Issuer receives complaints and lawsuits arising from the damage to customer electrical appliances and equipment due to power surges or interruptions. </w:t>
            </w:r>
          </w:p>
        </w:tc>
      </w:tr>
    </w:tbl>
    <w:p w:rsidR="00977F3B" w:rsidRDefault="00977F3B">
      <w:pPr>
        <w:pBdr>
          <w:top w:val="nil"/>
          <w:left w:val="nil"/>
          <w:bottom w:val="nil"/>
          <w:right w:val="nil"/>
          <w:between w:val="nil"/>
        </w:pBdr>
        <w:spacing w:before="9"/>
        <w:rPr>
          <w:b/>
          <w:color w:val="000000"/>
          <w:sz w:val="19"/>
          <w:szCs w:val="19"/>
        </w:rPr>
      </w:pPr>
    </w:p>
    <w:p w:rsidR="00977F3B" w:rsidRDefault="005E0CB8">
      <w:pPr>
        <w:pStyle w:val="Heading5"/>
        <w:ind w:left="876"/>
      </w:pPr>
      <w:r>
        <w:t>Disruptions in the Supply of Electricity (select all that apply): Check Box</w:t>
      </w:r>
    </w:p>
    <w:tbl>
      <w:tblPr>
        <w:tblStyle w:val="a9"/>
        <w:tblW w:w="9074"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642"/>
      </w:tblGrid>
      <w:tr w:rsidR="00977F3B">
        <w:trPr>
          <w:trHeight w:val="466"/>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vAlign w:val="center"/>
          </w:tcPr>
          <w:p w:rsidR="00977F3B" w:rsidRDefault="005E0CB8">
            <w:pPr>
              <w:pBdr>
                <w:top w:val="nil"/>
                <w:left w:val="nil"/>
                <w:bottom w:val="nil"/>
                <w:right w:val="nil"/>
                <w:between w:val="nil"/>
              </w:pBdr>
              <w:spacing w:before="196"/>
              <w:ind w:left="107" w:right="209"/>
              <w:rPr>
                <w:color w:val="000000"/>
                <w:sz w:val="20"/>
                <w:szCs w:val="20"/>
              </w:rPr>
            </w:pPr>
            <w:r>
              <w:rPr>
                <w:color w:val="000000"/>
                <w:sz w:val="20"/>
                <w:szCs w:val="20"/>
              </w:rPr>
              <w:t>There may be service disruptions and variations in power quality affecting generation and distribution network. Frequent disruptions negatively impact the financial and operational conditions of the Issuer.</w:t>
            </w:r>
          </w:p>
        </w:tc>
      </w:tr>
      <w:tr w:rsidR="00977F3B">
        <w:trPr>
          <w:trHeight w:val="788"/>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before="196"/>
              <w:ind w:left="107" w:right="209"/>
              <w:rPr>
                <w:color w:val="000000"/>
                <w:sz w:val="20"/>
                <w:szCs w:val="20"/>
              </w:rPr>
            </w:pPr>
            <w:r>
              <w:rPr>
                <w:color w:val="000000"/>
                <w:sz w:val="20"/>
                <w:szCs w:val="20"/>
              </w:rPr>
              <w:t xml:space="preserve">The Issuer may experience technical failures in distribution and generation facilities, including substations that affects supply and power quality. </w:t>
            </w:r>
          </w:p>
        </w:tc>
      </w:tr>
      <w:tr w:rsidR="00977F3B">
        <w:trPr>
          <w:trHeight w:val="57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line="234" w:lineRule="auto"/>
              <w:ind w:left="107"/>
              <w:rPr>
                <w:color w:val="000000"/>
                <w:sz w:val="20"/>
                <w:szCs w:val="20"/>
              </w:rPr>
            </w:pPr>
            <w:r>
              <w:rPr>
                <w:color w:val="000000"/>
                <w:sz w:val="20"/>
                <w:szCs w:val="20"/>
              </w:rPr>
              <w:t xml:space="preserve">The Issuer experiences lack of generating capacity – or for distribution utilities, the lack of power supply from the generation companies – to supply electricity for transmission. </w:t>
            </w:r>
          </w:p>
        </w:tc>
      </w:tr>
      <w:tr w:rsidR="00977F3B">
        <w:trPr>
          <w:trHeight w:val="26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line="234" w:lineRule="auto"/>
              <w:ind w:left="107"/>
              <w:rPr>
                <w:color w:val="000000"/>
                <w:sz w:val="20"/>
                <w:szCs w:val="20"/>
              </w:rPr>
            </w:pPr>
            <w:r>
              <w:rPr>
                <w:color w:val="000000"/>
                <w:sz w:val="20"/>
                <w:szCs w:val="20"/>
              </w:rPr>
              <w:t xml:space="preserve">A shift in the prices of electricity in the Wholesale Electricity Spot Market affects the supply and availability of electricity.  </w:t>
            </w:r>
          </w:p>
        </w:tc>
      </w:tr>
      <w:tr w:rsidR="00977F3B">
        <w:trPr>
          <w:trHeight w:val="26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line="234" w:lineRule="auto"/>
              <w:ind w:left="107"/>
              <w:rPr>
                <w:color w:val="000000"/>
                <w:sz w:val="20"/>
                <w:szCs w:val="20"/>
              </w:rPr>
            </w:pPr>
            <w:r>
              <w:rPr>
                <w:color w:val="000000"/>
                <w:sz w:val="20"/>
                <w:szCs w:val="20"/>
              </w:rPr>
              <w:t>Systems loss parameters (e.g. Pilferages, defective meters, overloaded system, erratic billing cycles; delayed implementation of Capital Expenditure project due to regulatory requirements; and other concerns such as right of way and old, dilapidated distribution system</w:t>
            </w:r>
          </w:p>
        </w:tc>
      </w:tr>
    </w:tbl>
    <w:p w:rsidR="00977F3B" w:rsidRDefault="00977F3B">
      <w:pPr>
        <w:pBdr>
          <w:top w:val="nil"/>
          <w:left w:val="nil"/>
          <w:bottom w:val="nil"/>
          <w:right w:val="nil"/>
          <w:between w:val="nil"/>
        </w:pBdr>
        <w:spacing w:before="9"/>
        <w:rPr>
          <w:b/>
          <w:color w:val="000000"/>
          <w:sz w:val="19"/>
          <w:szCs w:val="19"/>
        </w:rPr>
      </w:pPr>
    </w:p>
    <w:p w:rsidR="00977F3B" w:rsidRDefault="005E0CB8">
      <w:pPr>
        <w:pStyle w:val="Heading5"/>
        <w:spacing w:before="130"/>
        <w:ind w:left="876"/>
      </w:pPr>
      <w:r>
        <w:lastRenderedPageBreak/>
        <w:t>Limited Resources/Losses (select all that apply):</w:t>
      </w:r>
    </w:p>
    <w:tbl>
      <w:tblPr>
        <w:tblStyle w:val="aa"/>
        <w:tblW w:w="8985" w:type="dxa"/>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553"/>
      </w:tblGrid>
      <w:tr w:rsidR="00977F3B">
        <w:trPr>
          <w:trHeight w:val="866"/>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553" w:type="dxa"/>
          </w:tcPr>
          <w:p w:rsidR="00977F3B" w:rsidRDefault="005E0CB8">
            <w:pPr>
              <w:pBdr>
                <w:top w:val="nil"/>
                <w:left w:val="nil"/>
                <w:bottom w:val="nil"/>
                <w:right w:val="nil"/>
                <w:between w:val="nil"/>
              </w:pBdr>
              <w:spacing w:before="88"/>
              <w:ind w:left="107" w:right="96"/>
              <w:jc w:val="both"/>
              <w:rPr>
                <w:color w:val="000000"/>
                <w:sz w:val="20"/>
                <w:szCs w:val="20"/>
              </w:rPr>
            </w:pPr>
            <w:r>
              <w:rPr>
                <w:color w:val="000000"/>
                <w:sz w:val="20"/>
                <w:szCs w:val="20"/>
              </w:rPr>
              <w:t>The Issuer’s profitability may be reduced or it may incur losses if its costs increase without the ERC authorizing a corresponding increase in tariffs or if the ERC sets future Maximum Average Prices lower than their current level.</w:t>
            </w:r>
          </w:p>
        </w:tc>
      </w:tr>
      <w:tr w:rsidR="00977F3B">
        <w:trPr>
          <w:trHeight w:val="1583"/>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553" w:type="dxa"/>
          </w:tcPr>
          <w:p w:rsidR="00977F3B" w:rsidRDefault="005E0CB8">
            <w:pPr>
              <w:pBdr>
                <w:top w:val="nil"/>
                <w:left w:val="nil"/>
                <w:bottom w:val="nil"/>
                <w:right w:val="nil"/>
                <w:between w:val="nil"/>
              </w:pBdr>
              <w:spacing w:before="88"/>
              <w:ind w:left="107" w:right="96"/>
              <w:jc w:val="both"/>
              <w:rPr>
                <w:color w:val="000000"/>
                <w:sz w:val="20"/>
                <w:szCs w:val="20"/>
              </w:rPr>
            </w:pPr>
            <w:r>
              <w:rPr>
                <w:color w:val="000000"/>
                <w:sz w:val="20"/>
                <w:szCs w:val="20"/>
              </w:rPr>
              <w:t>The Issuer has limited resources and will not be able to continue operating without the proceeds from this offering. It is possible that the proceeds from this offering and other resources may not be sufficient for the Issuer to continue to finance operations. The Issuer expects to continue to experience losses from operations especially brought by a competitive electricity market and it cannot be predicted when or if the Issuer will become profitable. If the Issuer achieves profitability, it may not be sustainable.</w:t>
            </w:r>
          </w:p>
        </w:tc>
      </w:tr>
      <w:tr w:rsidR="00977F3B">
        <w:trPr>
          <w:trHeight w:val="863"/>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553" w:type="dxa"/>
          </w:tcPr>
          <w:p w:rsidR="00977F3B" w:rsidRDefault="005E0CB8">
            <w:pPr>
              <w:pBdr>
                <w:top w:val="nil"/>
                <w:left w:val="nil"/>
                <w:bottom w:val="nil"/>
                <w:right w:val="nil"/>
                <w:between w:val="nil"/>
              </w:pBdr>
              <w:spacing w:before="78"/>
              <w:ind w:left="107" w:right="106"/>
              <w:jc w:val="both"/>
              <w:rPr>
                <w:color w:val="000000"/>
                <w:sz w:val="20"/>
                <w:szCs w:val="20"/>
              </w:rPr>
            </w:pPr>
            <w:r>
              <w:rPr>
                <w:color w:val="000000"/>
                <w:sz w:val="20"/>
                <w:szCs w:val="20"/>
              </w:rPr>
              <w:t>The Issuer has incurred losses since inception and may incur future losses. The Issuer has not yet generated a profit from operations. As of the date of the most recent financial statements, the Issuer had an accumulated deficit of ________________________________________________________.</w:t>
            </w:r>
          </w:p>
        </w:tc>
      </w:tr>
    </w:tbl>
    <w:p w:rsidR="00977F3B" w:rsidRDefault="00977F3B">
      <w:pPr>
        <w:pBdr>
          <w:top w:val="nil"/>
          <w:left w:val="nil"/>
          <w:bottom w:val="nil"/>
          <w:right w:val="nil"/>
          <w:between w:val="nil"/>
        </w:pBdr>
        <w:rPr>
          <w:b/>
          <w:color w:val="000000"/>
          <w:sz w:val="20"/>
          <w:szCs w:val="20"/>
        </w:rPr>
      </w:pPr>
    </w:p>
    <w:p w:rsidR="00977F3B" w:rsidRDefault="005E0CB8">
      <w:pPr>
        <w:pStyle w:val="Heading5"/>
        <w:spacing w:before="141"/>
        <w:ind w:left="876"/>
      </w:pPr>
      <w:r>
        <w:t>Risks related to Key Personnel/Employees</w:t>
      </w:r>
    </w:p>
    <w:tbl>
      <w:tblPr>
        <w:tblStyle w:val="ab"/>
        <w:tblW w:w="8890" w:type="dxa"/>
        <w:tblInd w:w="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
        <w:gridCol w:w="8412"/>
      </w:tblGrid>
      <w:tr w:rsidR="00977F3B">
        <w:trPr>
          <w:trHeight w:val="575"/>
        </w:trPr>
        <w:tc>
          <w:tcPr>
            <w:tcW w:w="478"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412" w:type="dxa"/>
          </w:tcPr>
          <w:p w:rsidR="00977F3B" w:rsidRDefault="005E0CB8">
            <w:pPr>
              <w:pBdr>
                <w:top w:val="nil"/>
                <w:left w:val="nil"/>
                <w:bottom w:val="nil"/>
                <w:right w:val="nil"/>
                <w:between w:val="nil"/>
              </w:pBdr>
              <w:spacing w:before="169"/>
              <w:ind w:left="107"/>
              <w:rPr>
                <w:color w:val="000000"/>
                <w:sz w:val="20"/>
                <w:szCs w:val="20"/>
              </w:rPr>
            </w:pPr>
            <w:r>
              <w:rPr>
                <w:color w:val="000000"/>
                <w:sz w:val="20"/>
                <w:szCs w:val="20"/>
              </w:rPr>
              <w:t>The Issuer success depends substantially on the services of a small number of individuals.</w:t>
            </w:r>
          </w:p>
        </w:tc>
      </w:tr>
      <w:tr w:rsidR="00977F3B">
        <w:trPr>
          <w:trHeight w:val="575"/>
        </w:trPr>
        <w:tc>
          <w:tcPr>
            <w:tcW w:w="478"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412" w:type="dxa"/>
          </w:tcPr>
          <w:p w:rsidR="00977F3B" w:rsidRDefault="005E0CB8">
            <w:pPr>
              <w:pBdr>
                <w:top w:val="nil"/>
                <w:left w:val="nil"/>
                <w:bottom w:val="nil"/>
                <w:right w:val="nil"/>
                <w:between w:val="nil"/>
              </w:pBdr>
              <w:spacing w:before="52"/>
              <w:ind w:left="107"/>
              <w:rPr>
                <w:color w:val="000000"/>
                <w:sz w:val="20"/>
                <w:szCs w:val="20"/>
              </w:rPr>
            </w:pPr>
            <w:r>
              <w:rPr>
                <w:color w:val="000000"/>
                <w:sz w:val="20"/>
                <w:szCs w:val="20"/>
              </w:rPr>
              <w:t>The Issuer may be harmed if it loses the services of these people and it is not able to attract and retain qualified replacements.</w:t>
            </w:r>
          </w:p>
        </w:tc>
      </w:tr>
      <w:tr w:rsidR="00977F3B">
        <w:trPr>
          <w:trHeight w:val="577"/>
        </w:trPr>
        <w:tc>
          <w:tcPr>
            <w:tcW w:w="478"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412" w:type="dxa"/>
          </w:tcPr>
          <w:p w:rsidR="00977F3B" w:rsidRDefault="005E0CB8">
            <w:pPr>
              <w:pBdr>
                <w:top w:val="nil"/>
                <w:left w:val="nil"/>
                <w:bottom w:val="nil"/>
                <w:right w:val="nil"/>
                <w:between w:val="nil"/>
              </w:pBdr>
              <w:spacing w:before="52"/>
              <w:ind w:left="107"/>
              <w:rPr>
                <w:color w:val="000000"/>
                <w:sz w:val="20"/>
                <w:szCs w:val="20"/>
              </w:rPr>
            </w:pPr>
            <w:r>
              <w:rPr>
                <w:color w:val="000000"/>
                <w:sz w:val="20"/>
                <w:szCs w:val="20"/>
              </w:rPr>
              <w:t>The Issuer’s officers, directors, managers and key persons will continue to have substantial</w:t>
            </w:r>
          </w:p>
          <w:p w:rsidR="00977F3B" w:rsidRDefault="005E0CB8">
            <w:pPr>
              <w:pBdr>
                <w:top w:val="nil"/>
                <w:left w:val="nil"/>
                <w:bottom w:val="nil"/>
                <w:right w:val="nil"/>
                <w:between w:val="nil"/>
              </w:pBdr>
              <w:spacing w:before="1"/>
              <w:ind w:left="107"/>
              <w:rPr>
                <w:color w:val="000000"/>
                <w:sz w:val="20"/>
                <w:szCs w:val="20"/>
              </w:rPr>
            </w:pPr>
            <w:r>
              <w:rPr>
                <w:color w:val="000000"/>
                <w:sz w:val="20"/>
                <w:szCs w:val="20"/>
              </w:rPr>
              <w:t>ownership and control over the Issuer after the offering.</w:t>
            </w:r>
          </w:p>
        </w:tc>
      </w:tr>
      <w:tr w:rsidR="00977F3B">
        <w:trPr>
          <w:trHeight w:val="577"/>
        </w:trPr>
        <w:tc>
          <w:tcPr>
            <w:tcW w:w="478"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412" w:type="dxa"/>
          </w:tcPr>
          <w:p w:rsidR="00977F3B" w:rsidRDefault="005E0CB8">
            <w:pPr>
              <w:pBdr>
                <w:top w:val="nil"/>
                <w:left w:val="nil"/>
                <w:bottom w:val="nil"/>
                <w:right w:val="nil"/>
                <w:between w:val="nil"/>
              </w:pBdr>
              <w:spacing w:before="52"/>
              <w:ind w:left="107"/>
              <w:rPr>
                <w:color w:val="000000"/>
                <w:sz w:val="20"/>
                <w:szCs w:val="20"/>
              </w:rPr>
            </w:pPr>
            <w:r>
              <w:rPr>
                <w:color w:val="000000"/>
                <w:sz w:val="20"/>
                <w:szCs w:val="20"/>
              </w:rPr>
              <w:t xml:space="preserve">The Issuer encounters injuries to employees, contractors, or third parties, which may result in fines, claims, higher insurance costs, or denial of coverage. </w:t>
            </w:r>
          </w:p>
        </w:tc>
      </w:tr>
      <w:tr w:rsidR="00977F3B">
        <w:trPr>
          <w:trHeight w:val="864"/>
        </w:trPr>
        <w:tc>
          <w:tcPr>
            <w:tcW w:w="478" w:type="dxa"/>
          </w:tcPr>
          <w:p w:rsidR="00977F3B" w:rsidRDefault="005E0CB8">
            <w:pPr>
              <w:pBdr>
                <w:top w:val="nil"/>
                <w:left w:val="nil"/>
                <w:bottom w:val="nil"/>
                <w:right w:val="nil"/>
                <w:between w:val="nil"/>
              </w:pBdr>
              <w:rPr>
                <w:rFonts w:ascii="Times New Roman" w:eastAsia="Times New Roman" w:hAnsi="Times New Roman" w:cs="Times New Roman"/>
                <w:color w:val="000000"/>
                <w:sz w:val="18"/>
                <w:szCs w:val="18"/>
              </w:rPr>
            </w:pPr>
            <w:r>
              <w:rPr>
                <w:color w:val="000000"/>
                <w:sz w:val="20"/>
                <w:szCs w:val="20"/>
              </w:rPr>
              <w:tab/>
            </w:r>
          </w:p>
        </w:tc>
        <w:tc>
          <w:tcPr>
            <w:tcW w:w="8412" w:type="dxa"/>
          </w:tcPr>
          <w:p w:rsidR="00977F3B" w:rsidRDefault="005E0CB8">
            <w:pPr>
              <w:pBdr>
                <w:top w:val="nil"/>
                <w:left w:val="nil"/>
                <w:bottom w:val="nil"/>
                <w:right w:val="nil"/>
                <w:between w:val="nil"/>
              </w:pBdr>
              <w:spacing w:before="79"/>
              <w:ind w:left="107" w:right="63"/>
              <w:rPr>
                <w:color w:val="000000"/>
                <w:sz w:val="20"/>
                <w:szCs w:val="20"/>
              </w:rPr>
            </w:pPr>
            <w:r>
              <w:rPr>
                <w:color w:val="000000"/>
                <w:sz w:val="20"/>
                <w:szCs w:val="20"/>
              </w:rPr>
              <w:t>The Issuer does not maintain key person life insurance on those individuals on whom the Issuer’s success depends. The loss of any of these individuals could have a substantial negative impact on the Issuer and your investments.</w:t>
            </w:r>
          </w:p>
        </w:tc>
      </w:tr>
      <w:tr w:rsidR="00977F3B">
        <w:trPr>
          <w:trHeight w:val="615"/>
        </w:trPr>
        <w:tc>
          <w:tcPr>
            <w:tcW w:w="478" w:type="dxa"/>
          </w:tcPr>
          <w:p w:rsidR="00977F3B" w:rsidRDefault="00977F3B">
            <w:pPr>
              <w:pBdr>
                <w:top w:val="nil"/>
                <w:left w:val="nil"/>
                <w:bottom w:val="nil"/>
                <w:right w:val="nil"/>
                <w:between w:val="nil"/>
              </w:pBdr>
              <w:rPr>
                <w:color w:val="000000"/>
                <w:sz w:val="20"/>
                <w:szCs w:val="20"/>
              </w:rPr>
            </w:pPr>
          </w:p>
        </w:tc>
        <w:tc>
          <w:tcPr>
            <w:tcW w:w="8412" w:type="dxa"/>
          </w:tcPr>
          <w:p w:rsidR="00977F3B" w:rsidRDefault="005E0CB8">
            <w:pPr>
              <w:pBdr>
                <w:top w:val="nil"/>
                <w:left w:val="nil"/>
                <w:bottom w:val="nil"/>
                <w:right w:val="nil"/>
                <w:between w:val="nil"/>
              </w:pBdr>
              <w:spacing w:before="79"/>
              <w:ind w:left="107" w:right="63"/>
              <w:rPr>
                <w:color w:val="000000"/>
                <w:sz w:val="20"/>
                <w:szCs w:val="20"/>
              </w:rPr>
            </w:pPr>
            <w:r>
              <w:rPr>
                <w:color w:val="000000"/>
                <w:sz w:val="20"/>
                <w:szCs w:val="20"/>
              </w:rPr>
              <w:t xml:space="preserve">The Issuer may experience failure to successfully negotiate and enter into future collective bargaining agreements with its employees, which may result in work stoppages. </w:t>
            </w:r>
          </w:p>
        </w:tc>
      </w:tr>
    </w:tbl>
    <w:p w:rsidR="00977F3B" w:rsidRDefault="00977F3B">
      <w:pPr>
        <w:pBdr>
          <w:top w:val="nil"/>
          <w:left w:val="nil"/>
          <w:bottom w:val="nil"/>
          <w:right w:val="nil"/>
          <w:between w:val="nil"/>
        </w:pBdr>
        <w:spacing w:before="10"/>
        <w:rPr>
          <w:b/>
          <w:color w:val="000000"/>
          <w:sz w:val="11"/>
          <w:szCs w:val="11"/>
        </w:rPr>
      </w:pPr>
    </w:p>
    <w:p w:rsidR="00977F3B" w:rsidRDefault="005E0CB8">
      <w:pPr>
        <w:pStyle w:val="Heading5"/>
        <w:spacing w:before="183"/>
        <w:ind w:left="876"/>
      </w:pPr>
      <w:r>
        <w:t>Inexperienced Management (select all that apply):</w:t>
      </w:r>
    </w:p>
    <w:tbl>
      <w:tblPr>
        <w:tblStyle w:val="ac"/>
        <w:tblW w:w="8985" w:type="dxa"/>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8385"/>
      </w:tblGrid>
      <w:tr w:rsidR="00977F3B">
        <w:trPr>
          <w:trHeight w:val="864"/>
        </w:trPr>
        <w:tc>
          <w:tcPr>
            <w:tcW w:w="600"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385" w:type="dxa"/>
          </w:tcPr>
          <w:p w:rsidR="00977F3B" w:rsidRDefault="005E0CB8">
            <w:pPr>
              <w:pBdr>
                <w:top w:val="nil"/>
                <w:left w:val="nil"/>
                <w:bottom w:val="nil"/>
                <w:right w:val="nil"/>
                <w:between w:val="nil"/>
              </w:pBdr>
              <w:spacing w:before="78"/>
              <w:ind w:left="110"/>
              <w:rPr>
                <w:color w:val="000000"/>
                <w:sz w:val="20"/>
                <w:szCs w:val="20"/>
              </w:rPr>
            </w:pPr>
            <w:r>
              <w:rPr>
                <w:color w:val="000000"/>
                <w:sz w:val="20"/>
                <w:szCs w:val="20"/>
              </w:rPr>
              <w:t>None of the Issuer’s officers, directors, and/or managers has managed a company in this</w:t>
            </w:r>
          </w:p>
          <w:p w:rsidR="00977F3B" w:rsidRDefault="005E0CB8">
            <w:pPr>
              <w:pBdr>
                <w:top w:val="nil"/>
                <w:left w:val="nil"/>
                <w:bottom w:val="nil"/>
                <w:right w:val="nil"/>
                <w:between w:val="nil"/>
              </w:pBdr>
              <w:spacing w:before="1"/>
              <w:ind w:left="110"/>
              <w:rPr>
                <w:color w:val="000000"/>
                <w:sz w:val="20"/>
                <w:szCs w:val="20"/>
              </w:rPr>
            </w:pPr>
            <w:r>
              <w:rPr>
                <w:color w:val="000000"/>
                <w:sz w:val="20"/>
                <w:szCs w:val="20"/>
              </w:rPr>
              <w:t>industry. The Issuer’s ability to operate successfully may depend on its ability to attract and</w:t>
            </w:r>
          </w:p>
          <w:p w:rsidR="00977F3B" w:rsidRDefault="005E0CB8">
            <w:pPr>
              <w:pBdr>
                <w:top w:val="nil"/>
                <w:left w:val="nil"/>
                <w:bottom w:val="nil"/>
                <w:right w:val="nil"/>
                <w:between w:val="nil"/>
              </w:pBdr>
              <w:spacing w:before="1"/>
              <w:ind w:left="110"/>
              <w:rPr>
                <w:color w:val="000000"/>
                <w:sz w:val="20"/>
                <w:szCs w:val="20"/>
              </w:rPr>
            </w:pPr>
            <w:r>
              <w:rPr>
                <w:color w:val="000000"/>
                <w:sz w:val="20"/>
                <w:szCs w:val="20"/>
              </w:rPr>
              <w:t>retain qualified personnel, who may be in great demand.</w:t>
            </w:r>
          </w:p>
        </w:tc>
      </w:tr>
      <w:tr w:rsidR="00977F3B">
        <w:trPr>
          <w:trHeight w:val="575"/>
        </w:trPr>
        <w:tc>
          <w:tcPr>
            <w:tcW w:w="600"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385" w:type="dxa"/>
          </w:tcPr>
          <w:p w:rsidR="00977F3B" w:rsidRDefault="005E0CB8">
            <w:pPr>
              <w:pBdr>
                <w:top w:val="nil"/>
                <w:left w:val="nil"/>
                <w:bottom w:val="nil"/>
                <w:right w:val="nil"/>
                <w:between w:val="nil"/>
              </w:pBdr>
              <w:spacing w:before="52"/>
              <w:ind w:left="110"/>
              <w:rPr>
                <w:color w:val="000000"/>
                <w:sz w:val="20"/>
                <w:szCs w:val="20"/>
              </w:rPr>
            </w:pPr>
            <w:r>
              <w:rPr>
                <w:color w:val="000000"/>
                <w:sz w:val="20"/>
                <w:szCs w:val="20"/>
              </w:rPr>
              <w:t>None of the Issuer’s officers, directors, and/or managers has experience in managing an underperforming or developing public electricity utility.</w:t>
            </w:r>
          </w:p>
        </w:tc>
      </w:tr>
    </w:tbl>
    <w:p w:rsidR="00977F3B" w:rsidRDefault="00977F3B">
      <w:pPr>
        <w:pBdr>
          <w:top w:val="nil"/>
          <w:left w:val="nil"/>
          <w:bottom w:val="nil"/>
          <w:right w:val="nil"/>
          <w:between w:val="nil"/>
        </w:pBdr>
        <w:rPr>
          <w:b/>
          <w:color w:val="000000"/>
          <w:sz w:val="20"/>
          <w:szCs w:val="20"/>
        </w:rPr>
      </w:pPr>
    </w:p>
    <w:p w:rsidR="00977F3B" w:rsidRDefault="005E0CB8">
      <w:pPr>
        <w:pStyle w:val="Heading5"/>
        <w:ind w:left="876"/>
      </w:pPr>
      <w:r>
        <w:t>Past Failures</w:t>
      </w:r>
    </w:p>
    <w:tbl>
      <w:tblPr>
        <w:tblStyle w:val="ad"/>
        <w:tblW w:w="8940" w:type="dxa"/>
        <w:tblInd w:w="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8280"/>
      </w:tblGrid>
      <w:tr w:rsidR="00977F3B">
        <w:tc>
          <w:tcPr>
            <w:tcW w:w="660" w:type="dxa"/>
            <w:shd w:val="clear" w:color="auto" w:fill="auto"/>
            <w:tcMar>
              <w:top w:w="100" w:type="dxa"/>
              <w:left w:w="100" w:type="dxa"/>
              <w:bottom w:w="100" w:type="dxa"/>
              <w:right w:w="100" w:type="dxa"/>
            </w:tcMar>
          </w:tcPr>
          <w:p w:rsidR="00977F3B" w:rsidRDefault="00977F3B">
            <w:pPr>
              <w:pBdr>
                <w:top w:val="nil"/>
                <w:left w:val="nil"/>
                <w:bottom w:val="nil"/>
                <w:right w:val="nil"/>
                <w:between w:val="nil"/>
              </w:pBdr>
            </w:pPr>
          </w:p>
        </w:tc>
        <w:tc>
          <w:tcPr>
            <w:tcW w:w="8280" w:type="dxa"/>
            <w:shd w:val="clear" w:color="auto" w:fill="auto"/>
            <w:tcMar>
              <w:top w:w="100" w:type="dxa"/>
              <w:left w:w="100" w:type="dxa"/>
              <w:bottom w:w="100" w:type="dxa"/>
              <w:right w:w="100" w:type="dxa"/>
            </w:tcMar>
          </w:tcPr>
          <w:p w:rsidR="00977F3B" w:rsidRDefault="005E0CB8">
            <w:pPr>
              <w:pBdr>
                <w:top w:val="nil"/>
                <w:left w:val="nil"/>
                <w:bottom w:val="nil"/>
                <w:right w:val="nil"/>
                <w:between w:val="nil"/>
              </w:pBdr>
              <w:rPr>
                <w:sz w:val="20"/>
                <w:szCs w:val="20"/>
              </w:rPr>
            </w:pPr>
            <w:r>
              <w:rPr>
                <w:sz w:val="20"/>
                <w:szCs w:val="20"/>
              </w:rPr>
              <w:t>Prior to organizing the Issuer, one or more of the Issuer’s officers, directors, and/or managers operated a business in which shareholders lost part or all of their investment.  The Issuer’s ability to operate successfully may depend on its officers, directors, and/or managers to succeed where they have failed befo</w:t>
            </w:r>
            <w:r>
              <w:rPr>
                <w:sz w:val="18"/>
                <w:szCs w:val="18"/>
              </w:rPr>
              <w:t>r</w:t>
            </w:r>
            <w:r>
              <w:rPr>
                <w:sz w:val="20"/>
                <w:szCs w:val="20"/>
              </w:rPr>
              <w:t>e.</w:t>
            </w:r>
          </w:p>
        </w:tc>
      </w:tr>
    </w:tbl>
    <w:p w:rsidR="00977F3B" w:rsidRDefault="00977F3B"/>
    <w:p w:rsidR="00977F3B" w:rsidRDefault="00977F3B">
      <w:pPr>
        <w:pBdr>
          <w:top w:val="nil"/>
          <w:left w:val="nil"/>
          <w:bottom w:val="nil"/>
          <w:right w:val="nil"/>
          <w:between w:val="nil"/>
        </w:pBdr>
        <w:rPr>
          <w:color w:val="000000"/>
        </w:rPr>
      </w:pPr>
    </w:p>
    <w:p w:rsidR="00977F3B" w:rsidRDefault="005E0CB8">
      <w:pPr>
        <w:pStyle w:val="Heading5"/>
        <w:ind w:left="876"/>
      </w:pPr>
      <w:r>
        <w:t>Government Regulations:</w:t>
      </w:r>
    </w:p>
    <w:tbl>
      <w:tblPr>
        <w:tblStyle w:val="ae"/>
        <w:tblW w:w="8910"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8280"/>
      </w:tblGrid>
      <w:tr w:rsidR="00977F3B">
        <w:tc>
          <w:tcPr>
            <w:tcW w:w="630" w:type="dxa"/>
            <w:shd w:val="clear" w:color="auto" w:fill="auto"/>
            <w:tcMar>
              <w:top w:w="100" w:type="dxa"/>
              <w:left w:w="100" w:type="dxa"/>
              <w:bottom w:w="100" w:type="dxa"/>
              <w:right w:w="100" w:type="dxa"/>
            </w:tcMar>
          </w:tcPr>
          <w:p w:rsidR="00977F3B" w:rsidRDefault="00977F3B">
            <w:pPr>
              <w:pBdr>
                <w:top w:val="nil"/>
                <w:left w:val="nil"/>
                <w:bottom w:val="nil"/>
                <w:right w:val="nil"/>
                <w:between w:val="nil"/>
              </w:pBdr>
            </w:pPr>
          </w:p>
        </w:tc>
        <w:tc>
          <w:tcPr>
            <w:tcW w:w="8280" w:type="dxa"/>
            <w:shd w:val="clear" w:color="auto" w:fill="auto"/>
            <w:tcMar>
              <w:top w:w="100" w:type="dxa"/>
              <w:left w:w="100" w:type="dxa"/>
              <w:bottom w:w="100" w:type="dxa"/>
              <w:right w:w="100" w:type="dxa"/>
            </w:tcMar>
          </w:tcPr>
          <w:p w:rsidR="00977F3B" w:rsidRDefault="005E0CB8">
            <w:pPr>
              <w:pBdr>
                <w:top w:val="nil"/>
                <w:left w:val="nil"/>
                <w:bottom w:val="nil"/>
                <w:right w:val="nil"/>
                <w:between w:val="nil"/>
              </w:pBdr>
              <w:rPr>
                <w:sz w:val="20"/>
                <w:szCs w:val="20"/>
              </w:rPr>
            </w:pPr>
            <w:r>
              <w:rPr>
                <w:sz w:val="20"/>
                <w:szCs w:val="20"/>
              </w:rPr>
              <w:t>The Issuer must comply with local and national rules and regulations.  If the Issuer fails to comply with a rule or regulation it may be subject to fines or other penalties, or its permit or license may be revoked or suspended.  The Issuer may have to stop operation and you may loose your entire investment.</w:t>
            </w:r>
          </w:p>
        </w:tc>
      </w:tr>
    </w:tbl>
    <w:p w:rsidR="00977F3B" w:rsidRDefault="00977F3B"/>
    <w:p w:rsidR="00977F3B" w:rsidRDefault="00977F3B">
      <w:pPr>
        <w:pBdr>
          <w:top w:val="nil"/>
          <w:left w:val="nil"/>
          <w:bottom w:val="nil"/>
          <w:right w:val="nil"/>
          <w:between w:val="nil"/>
        </w:pBdr>
        <w:ind w:left="567"/>
        <w:rPr>
          <w:color w:val="000000"/>
          <w:sz w:val="20"/>
          <w:szCs w:val="20"/>
        </w:rPr>
      </w:pPr>
    </w:p>
    <w:p w:rsidR="00977F3B" w:rsidRDefault="00977F3B">
      <w:pPr>
        <w:pBdr>
          <w:top w:val="nil"/>
          <w:left w:val="nil"/>
          <w:bottom w:val="nil"/>
          <w:right w:val="nil"/>
          <w:between w:val="nil"/>
        </w:pBdr>
        <w:spacing w:before="3"/>
        <w:rPr>
          <w:b/>
          <w:color w:val="000000"/>
          <w:sz w:val="8"/>
          <w:szCs w:val="8"/>
        </w:rPr>
      </w:pPr>
    </w:p>
    <w:p w:rsidR="00977F3B" w:rsidRDefault="005E0CB8">
      <w:pPr>
        <w:spacing w:before="187"/>
        <w:ind w:left="876"/>
        <w:jc w:val="both"/>
        <w:rPr>
          <w:sz w:val="20"/>
          <w:szCs w:val="20"/>
        </w:rPr>
      </w:pPr>
      <w:r>
        <w:rPr>
          <w:b/>
          <w:sz w:val="20"/>
          <w:szCs w:val="20"/>
        </w:rPr>
        <w:lastRenderedPageBreak/>
        <w:t xml:space="preserve">Dilution </w:t>
      </w:r>
      <w:r>
        <w:rPr>
          <w:sz w:val="20"/>
          <w:szCs w:val="20"/>
        </w:rPr>
        <w:t>(select all that apply):</w:t>
      </w:r>
    </w:p>
    <w:tbl>
      <w:tblPr>
        <w:tblStyle w:val="af"/>
        <w:tblW w:w="8872"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440"/>
      </w:tblGrid>
      <w:tr w:rsidR="00977F3B">
        <w:trPr>
          <w:trHeight w:val="863"/>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440" w:type="dxa"/>
          </w:tcPr>
          <w:p w:rsidR="00977F3B" w:rsidRDefault="005E0CB8">
            <w:pPr>
              <w:pBdr>
                <w:top w:val="nil"/>
                <w:left w:val="nil"/>
                <w:bottom w:val="nil"/>
                <w:right w:val="nil"/>
                <w:between w:val="nil"/>
              </w:pBdr>
              <w:spacing w:before="78"/>
              <w:ind w:left="107" w:right="292"/>
              <w:rPr>
                <w:color w:val="000000"/>
                <w:sz w:val="20"/>
                <w:szCs w:val="20"/>
              </w:rPr>
            </w:pPr>
            <w:r>
              <w:rPr>
                <w:color w:val="000000"/>
                <w:sz w:val="20"/>
                <w:szCs w:val="20"/>
              </w:rPr>
              <w:t>The price of a share in this offering is significantly higher than the book value of the securities. By participating in this offering, you will incur immediate and substantial dilution of the book value of your investment.</w:t>
            </w:r>
          </w:p>
        </w:tc>
      </w:tr>
      <w:tr w:rsidR="00977F3B">
        <w:trPr>
          <w:trHeight w:val="57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440" w:type="dxa"/>
          </w:tcPr>
          <w:p w:rsidR="00977F3B" w:rsidRDefault="005E0CB8">
            <w:pPr>
              <w:pBdr>
                <w:top w:val="nil"/>
                <w:left w:val="nil"/>
                <w:bottom w:val="nil"/>
                <w:right w:val="nil"/>
                <w:between w:val="nil"/>
              </w:pBdr>
              <w:spacing w:before="52"/>
              <w:ind w:left="107" w:right="292"/>
              <w:rPr>
                <w:color w:val="000000"/>
                <w:sz w:val="20"/>
                <w:szCs w:val="20"/>
              </w:rPr>
            </w:pPr>
            <w:r>
              <w:rPr>
                <w:color w:val="000000"/>
                <w:sz w:val="20"/>
                <w:szCs w:val="20"/>
              </w:rPr>
              <w:t>To the extent outstanding options or warrants to purchase securities are exercised, new Investors will incur further dilution of the book value of their investment</w:t>
            </w:r>
          </w:p>
        </w:tc>
      </w:tr>
      <w:tr w:rsidR="00977F3B">
        <w:trPr>
          <w:trHeight w:val="866"/>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440" w:type="dxa"/>
          </w:tcPr>
          <w:p w:rsidR="00977F3B" w:rsidRDefault="005E0CB8">
            <w:pPr>
              <w:pBdr>
                <w:top w:val="nil"/>
                <w:left w:val="nil"/>
                <w:bottom w:val="nil"/>
                <w:right w:val="nil"/>
                <w:between w:val="nil"/>
              </w:pBdr>
              <w:spacing w:before="81"/>
              <w:ind w:left="107" w:right="263"/>
              <w:jc w:val="both"/>
              <w:rPr>
                <w:color w:val="000000"/>
                <w:sz w:val="20"/>
                <w:szCs w:val="20"/>
              </w:rPr>
            </w:pPr>
            <w:r>
              <w:rPr>
                <w:color w:val="000000"/>
                <w:sz w:val="20"/>
                <w:szCs w:val="20"/>
              </w:rPr>
              <w:t>There are no limits in place to restrict the Issuer’s ability to issue securities in the future. If the Issuer issues additional securities, by participating in this offering you may experience further dilution of the value of your investment.</w:t>
            </w:r>
          </w:p>
        </w:tc>
      </w:tr>
    </w:tbl>
    <w:p w:rsidR="00977F3B" w:rsidRDefault="00977F3B">
      <w:pPr>
        <w:jc w:val="both"/>
        <w:rPr>
          <w:sz w:val="20"/>
          <w:szCs w:val="20"/>
        </w:rPr>
      </w:pPr>
    </w:p>
    <w:p w:rsidR="00977F3B" w:rsidRDefault="005E0CB8">
      <w:pPr>
        <w:pStyle w:val="Heading5"/>
        <w:spacing w:before="83" w:after="2"/>
        <w:ind w:left="876"/>
      </w:pPr>
      <w:r>
        <w:t>No Existing Market</w:t>
      </w:r>
    </w:p>
    <w:tbl>
      <w:tblPr>
        <w:tblStyle w:val="af0"/>
        <w:tblW w:w="8872"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440"/>
      </w:tblGrid>
      <w:tr w:rsidR="00977F3B">
        <w:trPr>
          <w:trHeight w:val="863"/>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440" w:type="dxa"/>
          </w:tcPr>
          <w:p w:rsidR="00977F3B" w:rsidRDefault="005E0CB8">
            <w:pPr>
              <w:pBdr>
                <w:top w:val="nil"/>
                <w:left w:val="nil"/>
                <w:bottom w:val="nil"/>
                <w:right w:val="nil"/>
                <w:between w:val="nil"/>
              </w:pBdr>
              <w:spacing w:before="78"/>
              <w:ind w:left="107" w:right="161"/>
              <w:rPr>
                <w:color w:val="000000"/>
                <w:sz w:val="20"/>
                <w:szCs w:val="20"/>
              </w:rPr>
            </w:pPr>
            <w:r>
              <w:rPr>
                <w:color w:val="000000"/>
                <w:sz w:val="20"/>
                <w:szCs w:val="20"/>
              </w:rPr>
              <w:t>Because there is no market for the Issuer’s securities, you may not be able to sell your securities or recover any part of your investment. You should not invest unless you can afford to hold your investment indefinitely.</w:t>
            </w:r>
          </w:p>
        </w:tc>
      </w:tr>
    </w:tbl>
    <w:p w:rsidR="00977F3B" w:rsidRDefault="00977F3B">
      <w:pPr>
        <w:pBdr>
          <w:top w:val="nil"/>
          <w:left w:val="nil"/>
          <w:bottom w:val="nil"/>
          <w:right w:val="nil"/>
          <w:between w:val="nil"/>
        </w:pBdr>
        <w:rPr>
          <w:b/>
          <w:color w:val="000000"/>
        </w:rPr>
      </w:pPr>
    </w:p>
    <w:p w:rsidR="00977F3B" w:rsidRDefault="00977F3B">
      <w:pPr>
        <w:pBdr>
          <w:top w:val="nil"/>
          <w:left w:val="nil"/>
          <w:bottom w:val="nil"/>
          <w:right w:val="nil"/>
          <w:between w:val="nil"/>
        </w:pBdr>
        <w:spacing w:before="10"/>
        <w:rPr>
          <w:b/>
          <w:color w:val="000000"/>
          <w:sz w:val="17"/>
          <w:szCs w:val="17"/>
        </w:rPr>
      </w:pPr>
    </w:p>
    <w:p w:rsidR="00977F3B" w:rsidRDefault="005E0CB8">
      <w:pPr>
        <w:ind w:left="876"/>
        <w:rPr>
          <w:b/>
          <w:sz w:val="20"/>
          <w:szCs w:val="20"/>
        </w:rPr>
      </w:pPr>
      <w:r>
        <w:rPr>
          <w:b/>
          <w:sz w:val="20"/>
          <w:szCs w:val="20"/>
        </w:rPr>
        <w:t>Offering Price</w:t>
      </w:r>
    </w:p>
    <w:tbl>
      <w:tblPr>
        <w:tblStyle w:val="af1"/>
        <w:tblW w:w="8872"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440"/>
      </w:tblGrid>
      <w:tr w:rsidR="00977F3B">
        <w:trPr>
          <w:trHeight w:val="57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440" w:type="dxa"/>
          </w:tcPr>
          <w:p w:rsidR="00977F3B" w:rsidRDefault="005E0CB8">
            <w:pPr>
              <w:pBdr>
                <w:top w:val="nil"/>
                <w:left w:val="nil"/>
                <w:bottom w:val="nil"/>
                <w:right w:val="nil"/>
                <w:between w:val="nil"/>
              </w:pBdr>
              <w:spacing w:before="52"/>
              <w:ind w:left="107"/>
              <w:rPr>
                <w:color w:val="000000"/>
                <w:sz w:val="20"/>
                <w:szCs w:val="20"/>
              </w:rPr>
            </w:pPr>
            <w:r>
              <w:rPr>
                <w:color w:val="000000"/>
                <w:sz w:val="20"/>
                <w:szCs w:val="20"/>
              </w:rPr>
              <w:t>The offering price of the Issuer’s securities has been arbitrarily set and accordingly should not</w:t>
            </w:r>
          </w:p>
          <w:p w:rsidR="00977F3B" w:rsidRDefault="005E0CB8">
            <w:pPr>
              <w:pBdr>
                <w:top w:val="nil"/>
                <w:left w:val="nil"/>
                <w:bottom w:val="nil"/>
                <w:right w:val="nil"/>
                <w:between w:val="nil"/>
              </w:pBdr>
              <w:spacing w:before="1"/>
              <w:ind w:left="107"/>
              <w:rPr>
                <w:color w:val="000000"/>
                <w:sz w:val="20"/>
                <w:szCs w:val="20"/>
              </w:rPr>
            </w:pPr>
            <w:r>
              <w:rPr>
                <w:color w:val="000000"/>
                <w:sz w:val="20"/>
                <w:szCs w:val="20"/>
              </w:rPr>
              <w:t>be considered an indication of the actual value of the Issuer.</w:t>
            </w:r>
          </w:p>
        </w:tc>
      </w:tr>
    </w:tbl>
    <w:p w:rsidR="00977F3B" w:rsidRDefault="00977F3B">
      <w:pPr>
        <w:pBdr>
          <w:top w:val="nil"/>
          <w:left w:val="nil"/>
          <w:bottom w:val="nil"/>
          <w:right w:val="nil"/>
          <w:between w:val="nil"/>
        </w:pBdr>
        <w:rPr>
          <w:b/>
          <w:color w:val="000000"/>
          <w:sz w:val="20"/>
          <w:szCs w:val="20"/>
        </w:rPr>
      </w:pPr>
    </w:p>
    <w:p w:rsidR="00977F3B" w:rsidRDefault="00977F3B">
      <w:pPr>
        <w:pBdr>
          <w:top w:val="nil"/>
          <w:left w:val="nil"/>
          <w:bottom w:val="nil"/>
          <w:right w:val="nil"/>
          <w:between w:val="nil"/>
        </w:pBdr>
        <w:rPr>
          <w:b/>
          <w:color w:val="000000"/>
          <w:sz w:val="20"/>
          <w:szCs w:val="20"/>
        </w:rPr>
      </w:pPr>
    </w:p>
    <w:p w:rsidR="00977F3B" w:rsidRDefault="005E0CB8">
      <w:pPr>
        <w:pStyle w:val="Heading5"/>
        <w:ind w:left="876"/>
      </w:pPr>
      <w:r>
        <w:t>Underwriter Requirement:</w:t>
      </w:r>
    </w:p>
    <w:tbl>
      <w:tblPr>
        <w:tblStyle w:val="af2"/>
        <w:tblW w:w="8872"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440"/>
      </w:tblGrid>
      <w:tr w:rsidR="00977F3B">
        <w:trPr>
          <w:trHeight w:val="1152"/>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440" w:type="dxa"/>
          </w:tcPr>
          <w:p w:rsidR="00977F3B" w:rsidRDefault="00977F3B">
            <w:pPr>
              <w:pBdr>
                <w:top w:val="nil"/>
                <w:left w:val="nil"/>
                <w:bottom w:val="nil"/>
                <w:right w:val="nil"/>
                <w:between w:val="nil"/>
              </w:pBdr>
              <w:ind w:left="107" w:right="186"/>
              <w:rPr>
                <w:color w:val="000000"/>
                <w:sz w:val="20"/>
                <w:szCs w:val="20"/>
              </w:rPr>
            </w:pPr>
          </w:p>
          <w:p w:rsidR="00977F3B" w:rsidRDefault="005E0CB8">
            <w:pPr>
              <w:pBdr>
                <w:top w:val="nil"/>
                <w:left w:val="nil"/>
                <w:bottom w:val="nil"/>
                <w:right w:val="nil"/>
                <w:between w:val="nil"/>
              </w:pBdr>
              <w:ind w:left="107" w:right="83"/>
              <w:rPr>
                <w:color w:val="000000"/>
                <w:sz w:val="20"/>
                <w:szCs w:val="20"/>
              </w:rPr>
            </w:pPr>
            <w:r>
              <w:rPr>
                <w:color w:val="000000"/>
                <w:sz w:val="20"/>
                <w:szCs w:val="20"/>
              </w:rPr>
              <w:t>The Issuer may be exempted with respect to the requirement of an underwriting agreement, provided, that the Issuer can show sufficient proof that it has the ability to sell all or substantially all of its securities to the public.</w:t>
            </w:r>
          </w:p>
        </w:tc>
      </w:tr>
    </w:tbl>
    <w:p w:rsidR="00977F3B" w:rsidRDefault="00977F3B">
      <w:pPr>
        <w:pBdr>
          <w:top w:val="nil"/>
          <w:left w:val="nil"/>
          <w:bottom w:val="nil"/>
          <w:right w:val="nil"/>
          <w:between w:val="nil"/>
        </w:pBdr>
        <w:rPr>
          <w:b/>
          <w:color w:val="000000"/>
          <w:sz w:val="20"/>
          <w:szCs w:val="20"/>
        </w:rPr>
      </w:pPr>
    </w:p>
    <w:p w:rsidR="00977F3B" w:rsidRDefault="00977F3B">
      <w:pPr>
        <w:ind w:left="876"/>
        <w:rPr>
          <w:b/>
          <w:sz w:val="20"/>
          <w:szCs w:val="20"/>
        </w:rPr>
      </w:pPr>
    </w:p>
    <w:p w:rsidR="00977F3B" w:rsidRDefault="005E0CB8">
      <w:pPr>
        <w:ind w:left="876"/>
        <w:rPr>
          <w:b/>
          <w:sz w:val="20"/>
          <w:szCs w:val="20"/>
        </w:rPr>
      </w:pPr>
      <w:r>
        <w:rPr>
          <w:b/>
          <w:sz w:val="20"/>
          <w:szCs w:val="20"/>
        </w:rPr>
        <w:t>Lack of Investor Control (select if applicable):</w:t>
      </w:r>
    </w:p>
    <w:tbl>
      <w:tblPr>
        <w:tblStyle w:val="af3"/>
        <w:tblW w:w="8872"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440"/>
      </w:tblGrid>
      <w:tr w:rsidR="00977F3B">
        <w:trPr>
          <w:trHeight w:val="863"/>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440" w:type="dxa"/>
          </w:tcPr>
          <w:p w:rsidR="00977F3B" w:rsidRDefault="005E0CB8">
            <w:pPr>
              <w:pBdr>
                <w:top w:val="nil"/>
                <w:left w:val="nil"/>
                <w:bottom w:val="nil"/>
                <w:right w:val="nil"/>
                <w:between w:val="nil"/>
              </w:pBdr>
              <w:spacing w:before="78"/>
              <w:ind w:left="107" w:right="257"/>
              <w:jc w:val="both"/>
              <w:rPr>
                <w:color w:val="000000"/>
                <w:sz w:val="20"/>
                <w:szCs w:val="20"/>
              </w:rPr>
            </w:pPr>
            <w:r>
              <w:rPr>
                <w:color w:val="000000"/>
                <w:sz w:val="20"/>
                <w:szCs w:val="20"/>
              </w:rPr>
              <w:t>The Issuer’s officers, directors, managers, and/or key persons will continue to have substantial control over the Issuer after the offering. As such, you may have little or no ability to influence the affairs of the Issuer.</w:t>
            </w:r>
          </w:p>
        </w:tc>
      </w:tr>
    </w:tbl>
    <w:p w:rsidR="00977F3B" w:rsidRDefault="00977F3B">
      <w:pPr>
        <w:pBdr>
          <w:top w:val="nil"/>
          <w:left w:val="nil"/>
          <w:bottom w:val="nil"/>
          <w:right w:val="nil"/>
          <w:between w:val="nil"/>
        </w:pBdr>
        <w:rPr>
          <w:b/>
          <w:color w:val="000000"/>
        </w:rPr>
      </w:pPr>
    </w:p>
    <w:p w:rsidR="00977F3B" w:rsidRDefault="00977F3B">
      <w:pPr>
        <w:pBdr>
          <w:top w:val="nil"/>
          <w:left w:val="nil"/>
          <w:bottom w:val="nil"/>
          <w:right w:val="nil"/>
          <w:between w:val="nil"/>
        </w:pBdr>
        <w:spacing w:before="10"/>
        <w:rPr>
          <w:b/>
          <w:color w:val="000000"/>
          <w:sz w:val="17"/>
          <w:szCs w:val="17"/>
        </w:rPr>
      </w:pPr>
    </w:p>
    <w:p w:rsidR="00977F3B" w:rsidRDefault="005E0CB8">
      <w:pPr>
        <w:pStyle w:val="Heading5"/>
        <w:ind w:left="876"/>
      </w:pPr>
      <w:r>
        <w:t>Other Risks – (Disclose required information on the following:)</w:t>
      </w:r>
    </w:p>
    <w:p w:rsidR="00977F3B" w:rsidRDefault="00977F3B">
      <w:pPr>
        <w:pBdr>
          <w:top w:val="nil"/>
          <w:left w:val="nil"/>
          <w:bottom w:val="nil"/>
          <w:right w:val="nil"/>
          <w:between w:val="nil"/>
        </w:pBdr>
        <w:spacing w:before="11"/>
        <w:rPr>
          <w:b/>
          <w:color w:val="000000"/>
          <w:sz w:val="19"/>
          <w:szCs w:val="19"/>
        </w:rPr>
      </w:pPr>
    </w:p>
    <w:p w:rsidR="00977F3B" w:rsidRDefault="005E0CB8">
      <w:pPr>
        <w:pBdr>
          <w:top w:val="nil"/>
          <w:left w:val="nil"/>
          <w:bottom w:val="nil"/>
          <w:right w:val="nil"/>
          <w:between w:val="nil"/>
        </w:pBdr>
        <w:ind w:left="804"/>
        <w:rPr>
          <w:color w:val="000000"/>
          <w:sz w:val="20"/>
          <w:szCs w:val="20"/>
        </w:rPr>
      </w:pPr>
      <w:r>
        <w:rPr>
          <w:color w:val="000000"/>
          <w:sz w:val="20"/>
          <w:szCs w:val="20"/>
        </w:rPr>
        <w:t>Risk relating to electric power industry</w:t>
      </w:r>
    </w:p>
    <w:p w:rsidR="00977F3B" w:rsidRDefault="005E0CB8">
      <w:pPr>
        <w:numPr>
          <w:ilvl w:val="0"/>
          <w:numId w:val="11"/>
        </w:numPr>
        <w:pBdr>
          <w:top w:val="nil"/>
          <w:left w:val="nil"/>
          <w:bottom w:val="nil"/>
          <w:right w:val="nil"/>
          <w:between w:val="nil"/>
        </w:pBdr>
        <w:tabs>
          <w:tab w:val="left" w:pos="1524"/>
          <w:tab w:val="left" w:pos="1525"/>
        </w:tabs>
        <w:spacing w:before="2"/>
        <w:rPr>
          <w:color w:val="000000"/>
        </w:rPr>
      </w:pPr>
      <w:r>
        <w:rPr>
          <w:color w:val="000000"/>
          <w:sz w:val="20"/>
          <w:szCs w:val="20"/>
        </w:rPr>
        <w:t>Status of Licenses, permits</w:t>
      </w:r>
    </w:p>
    <w:p w:rsidR="00977F3B" w:rsidRDefault="005E0CB8">
      <w:pPr>
        <w:numPr>
          <w:ilvl w:val="0"/>
          <w:numId w:val="11"/>
        </w:numPr>
        <w:pBdr>
          <w:top w:val="nil"/>
          <w:left w:val="nil"/>
          <w:bottom w:val="nil"/>
          <w:right w:val="nil"/>
          <w:between w:val="nil"/>
        </w:pBdr>
        <w:tabs>
          <w:tab w:val="left" w:pos="1524"/>
          <w:tab w:val="left" w:pos="1525"/>
        </w:tabs>
        <w:spacing w:line="245" w:lineRule="auto"/>
        <w:rPr>
          <w:color w:val="000000"/>
        </w:rPr>
      </w:pPr>
      <w:r>
        <w:rPr>
          <w:color w:val="000000"/>
          <w:sz w:val="20"/>
          <w:szCs w:val="20"/>
        </w:rPr>
        <w:t>Power interruption</w:t>
      </w:r>
    </w:p>
    <w:p w:rsidR="00977F3B" w:rsidRDefault="005E0CB8">
      <w:pPr>
        <w:numPr>
          <w:ilvl w:val="0"/>
          <w:numId w:val="11"/>
        </w:numPr>
        <w:pBdr>
          <w:top w:val="nil"/>
          <w:left w:val="nil"/>
          <w:bottom w:val="nil"/>
          <w:right w:val="nil"/>
          <w:between w:val="nil"/>
        </w:pBdr>
        <w:tabs>
          <w:tab w:val="left" w:pos="1524"/>
          <w:tab w:val="left" w:pos="1525"/>
        </w:tabs>
        <w:spacing w:line="245" w:lineRule="auto"/>
        <w:rPr>
          <w:color w:val="000000"/>
        </w:rPr>
      </w:pPr>
      <w:r>
        <w:rPr>
          <w:color w:val="000000"/>
          <w:sz w:val="20"/>
          <w:szCs w:val="20"/>
        </w:rPr>
        <w:t>System and machine failures of facilities</w:t>
      </w:r>
    </w:p>
    <w:p w:rsidR="00977F3B" w:rsidRDefault="005E0CB8">
      <w:pPr>
        <w:numPr>
          <w:ilvl w:val="0"/>
          <w:numId w:val="11"/>
        </w:numPr>
        <w:pBdr>
          <w:top w:val="nil"/>
          <w:left w:val="nil"/>
          <w:bottom w:val="nil"/>
          <w:right w:val="nil"/>
          <w:between w:val="nil"/>
        </w:pBdr>
        <w:tabs>
          <w:tab w:val="left" w:pos="1524"/>
          <w:tab w:val="left" w:pos="1525"/>
        </w:tabs>
        <w:spacing w:line="245" w:lineRule="auto"/>
        <w:rPr>
          <w:color w:val="000000"/>
        </w:rPr>
      </w:pPr>
      <w:r>
        <w:rPr>
          <w:color w:val="000000"/>
          <w:sz w:val="20"/>
          <w:szCs w:val="20"/>
        </w:rPr>
        <w:t>Emergencies/disaster risks</w:t>
      </w:r>
    </w:p>
    <w:p w:rsidR="00977F3B" w:rsidRDefault="005E0CB8">
      <w:pPr>
        <w:numPr>
          <w:ilvl w:val="0"/>
          <w:numId w:val="11"/>
        </w:numPr>
        <w:pBdr>
          <w:top w:val="nil"/>
          <w:left w:val="nil"/>
          <w:bottom w:val="nil"/>
          <w:right w:val="nil"/>
          <w:between w:val="nil"/>
        </w:pBdr>
        <w:tabs>
          <w:tab w:val="left" w:pos="1524"/>
          <w:tab w:val="left" w:pos="1525"/>
        </w:tabs>
        <w:spacing w:before="1" w:line="245" w:lineRule="auto"/>
        <w:rPr>
          <w:color w:val="000000"/>
        </w:rPr>
      </w:pPr>
      <w:r>
        <w:rPr>
          <w:color w:val="000000"/>
          <w:sz w:val="20"/>
          <w:szCs w:val="20"/>
        </w:rPr>
        <w:t>Government regulations and issuances specifically by DOE, ERC, and NEA</w:t>
      </w:r>
    </w:p>
    <w:p w:rsidR="00977F3B" w:rsidRDefault="005E0CB8">
      <w:pPr>
        <w:numPr>
          <w:ilvl w:val="0"/>
          <w:numId w:val="11"/>
        </w:numPr>
        <w:pBdr>
          <w:top w:val="nil"/>
          <w:left w:val="nil"/>
          <w:bottom w:val="nil"/>
          <w:right w:val="nil"/>
          <w:between w:val="nil"/>
        </w:pBdr>
        <w:tabs>
          <w:tab w:val="left" w:pos="1524"/>
          <w:tab w:val="left" w:pos="1525"/>
        </w:tabs>
        <w:ind w:right="854"/>
        <w:rPr>
          <w:color w:val="000000"/>
        </w:rPr>
      </w:pPr>
      <w:r>
        <w:rPr>
          <w:color w:val="000000"/>
          <w:sz w:val="20"/>
          <w:szCs w:val="20"/>
        </w:rPr>
        <w:t>Shifts in power availability and generation due to changes brought by the Wholesale Electricity Spot Market</w:t>
      </w:r>
    </w:p>
    <w:p w:rsidR="00977F3B" w:rsidRDefault="005E0CB8">
      <w:pPr>
        <w:numPr>
          <w:ilvl w:val="0"/>
          <w:numId w:val="11"/>
        </w:numPr>
        <w:pBdr>
          <w:top w:val="nil"/>
          <w:left w:val="nil"/>
          <w:bottom w:val="nil"/>
          <w:right w:val="nil"/>
          <w:between w:val="nil"/>
        </w:pBdr>
        <w:tabs>
          <w:tab w:val="left" w:pos="1524"/>
          <w:tab w:val="left" w:pos="1525"/>
        </w:tabs>
        <w:ind w:right="854"/>
        <w:rPr>
          <w:color w:val="000000"/>
        </w:rPr>
      </w:pPr>
      <w:r>
        <w:rPr>
          <w:color w:val="000000"/>
          <w:sz w:val="20"/>
          <w:szCs w:val="20"/>
        </w:rPr>
        <w:t>Systems loss</w:t>
      </w:r>
    </w:p>
    <w:p w:rsidR="00977F3B" w:rsidRDefault="005E0CB8">
      <w:pPr>
        <w:numPr>
          <w:ilvl w:val="0"/>
          <w:numId w:val="11"/>
        </w:numPr>
        <w:pBdr>
          <w:top w:val="nil"/>
          <w:left w:val="nil"/>
          <w:bottom w:val="nil"/>
          <w:right w:val="nil"/>
          <w:between w:val="nil"/>
        </w:pBdr>
        <w:tabs>
          <w:tab w:val="left" w:pos="1524"/>
          <w:tab w:val="left" w:pos="1525"/>
        </w:tabs>
        <w:ind w:right="854"/>
        <w:rPr>
          <w:color w:val="000000"/>
        </w:rPr>
      </w:pPr>
      <w:r>
        <w:rPr>
          <w:color w:val="000000"/>
          <w:sz w:val="20"/>
          <w:szCs w:val="20"/>
        </w:rPr>
        <w:t>Financial Risk</w:t>
      </w:r>
    </w:p>
    <w:p w:rsidR="00977F3B" w:rsidRDefault="005E0CB8">
      <w:pPr>
        <w:numPr>
          <w:ilvl w:val="0"/>
          <w:numId w:val="11"/>
        </w:numPr>
        <w:pBdr>
          <w:top w:val="nil"/>
          <w:left w:val="nil"/>
          <w:bottom w:val="nil"/>
          <w:right w:val="nil"/>
          <w:between w:val="nil"/>
        </w:pBdr>
        <w:tabs>
          <w:tab w:val="left" w:pos="1524"/>
          <w:tab w:val="left" w:pos="1525"/>
        </w:tabs>
        <w:ind w:right="854"/>
        <w:rPr>
          <w:color w:val="000000"/>
        </w:rPr>
      </w:pPr>
      <w:r>
        <w:rPr>
          <w:color w:val="000000"/>
          <w:sz w:val="20"/>
          <w:szCs w:val="20"/>
        </w:rPr>
        <w:t>Litigation</w:t>
      </w:r>
    </w:p>
    <w:p w:rsidR="00977F3B" w:rsidRDefault="00977F3B">
      <w:pPr>
        <w:pBdr>
          <w:top w:val="nil"/>
          <w:left w:val="nil"/>
          <w:bottom w:val="nil"/>
          <w:right w:val="nil"/>
          <w:between w:val="nil"/>
        </w:pBdr>
        <w:spacing w:before="9"/>
        <w:rPr>
          <w:color w:val="000000"/>
          <w:sz w:val="19"/>
          <w:szCs w:val="19"/>
        </w:rPr>
      </w:pPr>
    </w:p>
    <w:p w:rsidR="00977F3B" w:rsidRDefault="005E0CB8">
      <w:pPr>
        <w:pBdr>
          <w:top w:val="nil"/>
          <w:left w:val="nil"/>
          <w:bottom w:val="nil"/>
          <w:right w:val="nil"/>
          <w:between w:val="nil"/>
        </w:pBdr>
        <w:ind w:left="804"/>
        <w:rPr>
          <w:color w:val="000000"/>
          <w:sz w:val="20"/>
          <w:szCs w:val="20"/>
        </w:rPr>
      </w:pPr>
      <w:r>
        <w:rPr>
          <w:color w:val="000000"/>
          <w:sz w:val="20"/>
          <w:szCs w:val="20"/>
        </w:rPr>
        <w:t>Risks to purchasers associated with corporate actions including:</w:t>
      </w:r>
    </w:p>
    <w:p w:rsidR="00977F3B" w:rsidRDefault="005E0CB8">
      <w:pPr>
        <w:numPr>
          <w:ilvl w:val="1"/>
          <w:numId w:val="6"/>
        </w:numPr>
        <w:pBdr>
          <w:top w:val="nil"/>
          <w:left w:val="nil"/>
          <w:bottom w:val="nil"/>
          <w:right w:val="nil"/>
          <w:between w:val="nil"/>
        </w:pBdr>
        <w:tabs>
          <w:tab w:val="left" w:pos="1524"/>
          <w:tab w:val="left" w:pos="1525"/>
        </w:tabs>
        <w:spacing w:before="1"/>
        <w:ind w:hanging="469"/>
        <w:rPr>
          <w:color w:val="000000"/>
        </w:rPr>
      </w:pPr>
      <w:r>
        <w:rPr>
          <w:color w:val="000000"/>
          <w:sz w:val="20"/>
          <w:szCs w:val="20"/>
        </w:rPr>
        <w:t>Additional issuance of securities</w:t>
      </w:r>
    </w:p>
    <w:p w:rsidR="00977F3B" w:rsidRDefault="005E0CB8">
      <w:pPr>
        <w:numPr>
          <w:ilvl w:val="1"/>
          <w:numId w:val="6"/>
        </w:numPr>
        <w:pBdr>
          <w:top w:val="nil"/>
          <w:left w:val="nil"/>
          <w:bottom w:val="nil"/>
          <w:right w:val="nil"/>
          <w:between w:val="nil"/>
        </w:pBdr>
        <w:tabs>
          <w:tab w:val="left" w:pos="1524"/>
          <w:tab w:val="left" w:pos="1525"/>
        </w:tabs>
        <w:spacing w:before="1" w:line="234" w:lineRule="auto"/>
        <w:ind w:hanging="469"/>
        <w:rPr>
          <w:color w:val="000000"/>
        </w:rPr>
      </w:pPr>
      <w:r>
        <w:rPr>
          <w:color w:val="000000"/>
          <w:sz w:val="20"/>
          <w:szCs w:val="20"/>
        </w:rPr>
        <w:t>Issuer repurchases of securities</w:t>
      </w:r>
    </w:p>
    <w:p w:rsidR="00977F3B" w:rsidRDefault="005E0CB8">
      <w:pPr>
        <w:numPr>
          <w:ilvl w:val="1"/>
          <w:numId w:val="6"/>
        </w:numPr>
        <w:pBdr>
          <w:top w:val="nil"/>
          <w:left w:val="nil"/>
          <w:bottom w:val="nil"/>
          <w:right w:val="nil"/>
          <w:between w:val="nil"/>
        </w:pBdr>
        <w:tabs>
          <w:tab w:val="left" w:pos="1524"/>
          <w:tab w:val="left" w:pos="1525"/>
        </w:tabs>
        <w:spacing w:line="234" w:lineRule="auto"/>
        <w:ind w:hanging="469"/>
        <w:rPr>
          <w:color w:val="000000"/>
        </w:rPr>
      </w:pPr>
      <w:r>
        <w:rPr>
          <w:color w:val="000000"/>
          <w:sz w:val="20"/>
          <w:szCs w:val="20"/>
        </w:rPr>
        <w:t>A sale of the Issuer or of assets of the Issuers</w:t>
      </w:r>
    </w:p>
    <w:p w:rsidR="00977F3B" w:rsidRDefault="005E0CB8">
      <w:pPr>
        <w:numPr>
          <w:ilvl w:val="1"/>
          <w:numId w:val="6"/>
        </w:numPr>
        <w:pBdr>
          <w:top w:val="nil"/>
          <w:left w:val="nil"/>
          <w:bottom w:val="nil"/>
          <w:right w:val="nil"/>
          <w:between w:val="nil"/>
        </w:pBdr>
        <w:tabs>
          <w:tab w:val="left" w:pos="1524"/>
          <w:tab w:val="left" w:pos="1525"/>
        </w:tabs>
        <w:ind w:hanging="469"/>
        <w:rPr>
          <w:color w:val="000000"/>
        </w:rPr>
      </w:pPr>
      <w:r>
        <w:rPr>
          <w:color w:val="000000"/>
          <w:sz w:val="20"/>
          <w:szCs w:val="20"/>
        </w:rPr>
        <w:t>Transactions with related parties</w:t>
      </w:r>
    </w:p>
    <w:p w:rsidR="00977F3B" w:rsidRDefault="00977F3B">
      <w:pPr>
        <w:pBdr>
          <w:top w:val="nil"/>
          <w:left w:val="nil"/>
          <w:bottom w:val="nil"/>
          <w:right w:val="nil"/>
          <w:between w:val="nil"/>
        </w:pBdr>
        <w:spacing w:before="11"/>
        <w:rPr>
          <w:color w:val="000000"/>
          <w:sz w:val="19"/>
          <w:szCs w:val="19"/>
        </w:rPr>
      </w:pPr>
    </w:p>
    <w:p w:rsidR="00977F3B" w:rsidRDefault="005E0CB8">
      <w:pPr>
        <w:pBdr>
          <w:top w:val="nil"/>
          <w:left w:val="nil"/>
          <w:bottom w:val="nil"/>
          <w:right w:val="nil"/>
          <w:between w:val="nil"/>
        </w:pBdr>
        <w:ind w:left="804" w:right="853"/>
        <w:jc w:val="both"/>
        <w:rPr>
          <w:color w:val="000000"/>
          <w:sz w:val="20"/>
          <w:szCs w:val="20"/>
        </w:rPr>
      </w:pPr>
      <w:r>
        <w:rPr>
          <w:color w:val="000000"/>
          <w:sz w:val="20"/>
          <w:szCs w:val="20"/>
          <w:u w:val="single"/>
        </w:rPr>
        <w:t>Describe any other risks that apply to the Issuer and/or the offering that have not yet been addressed above</w:t>
      </w:r>
      <w:r>
        <w:rPr>
          <w:color w:val="000000"/>
          <w:sz w:val="20"/>
          <w:szCs w:val="20"/>
        </w:rPr>
        <w:t xml:space="preserve">. Failure to disclose all material risks may subject the Issuer, its Officers, Directors, Managers or </w:t>
      </w:r>
      <w:r>
        <w:rPr>
          <w:color w:val="000000"/>
          <w:sz w:val="20"/>
          <w:szCs w:val="20"/>
        </w:rPr>
        <w:lastRenderedPageBreak/>
        <w:t>promoters to liability for securities fraud.</w:t>
      </w:r>
    </w:p>
    <w:p w:rsidR="00977F3B" w:rsidRDefault="00977F3B">
      <w:pPr>
        <w:pBdr>
          <w:top w:val="nil"/>
          <w:left w:val="nil"/>
          <w:bottom w:val="nil"/>
          <w:right w:val="nil"/>
          <w:between w:val="nil"/>
        </w:pBdr>
        <w:rPr>
          <w:color w:val="000000"/>
          <w:sz w:val="20"/>
          <w:szCs w:val="20"/>
        </w:rPr>
      </w:pPr>
    </w:p>
    <w:p w:rsidR="00977F3B" w:rsidRDefault="005E0CB8">
      <w:pPr>
        <w:pBdr>
          <w:top w:val="nil"/>
          <w:left w:val="nil"/>
          <w:bottom w:val="nil"/>
          <w:right w:val="nil"/>
          <w:between w:val="nil"/>
        </w:pBdr>
        <w:rPr>
          <w:color w:val="000000"/>
          <w:sz w:val="18"/>
          <w:szCs w:val="18"/>
        </w:rPr>
      </w:pPr>
      <w:r>
        <w:rPr>
          <w:color w:val="000000"/>
          <w:sz w:val="18"/>
          <w:szCs w:val="18"/>
        </w:rPr>
        <w:tab/>
        <w:t>The registrant may indicate measures to mitigate the risks mentioned above.</w:t>
      </w:r>
    </w:p>
    <w:p w:rsidR="00977F3B" w:rsidRDefault="00977F3B">
      <w:pPr>
        <w:pBdr>
          <w:top w:val="nil"/>
          <w:left w:val="nil"/>
          <w:bottom w:val="nil"/>
          <w:right w:val="nil"/>
          <w:between w:val="nil"/>
        </w:pBdr>
        <w:rPr>
          <w:color w:val="000000"/>
          <w:sz w:val="18"/>
          <w:szCs w:val="18"/>
        </w:rPr>
      </w:pPr>
    </w:p>
    <w:p w:rsidR="00977F3B" w:rsidRDefault="00977F3B">
      <w:pPr>
        <w:pBdr>
          <w:top w:val="nil"/>
          <w:left w:val="nil"/>
          <w:bottom w:val="nil"/>
          <w:right w:val="nil"/>
          <w:between w:val="nil"/>
        </w:pBdr>
        <w:rPr>
          <w:color w:val="000000"/>
          <w:sz w:val="18"/>
          <w:szCs w:val="18"/>
        </w:rPr>
      </w:pPr>
    </w:p>
    <w:p w:rsidR="00977F3B" w:rsidRDefault="005E0CB8">
      <w:pPr>
        <w:tabs>
          <w:tab w:val="left" w:pos="1015"/>
          <w:tab w:val="left" w:pos="1016"/>
        </w:tabs>
        <w:spacing w:before="59"/>
        <w:ind w:right="64"/>
        <w:jc w:val="center"/>
        <w:rPr>
          <w:b/>
          <w:sz w:val="20"/>
          <w:szCs w:val="20"/>
        </w:rPr>
      </w:pPr>
      <w:bookmarkStart w:id="7" w:name="_3dy6vkm" w:colFirst="0" w:colLast="0"/>
      <w:bookmarkEnd w:id="7"/>
      <w:r>
        <w:rPr>
          <w:b/>
          <w:sz w:val="20"/>
          <w:szCs w:val="20"/>
        </w:rPr>
        <w:t>BUSINESS INFORMATION</w:t>
      </w:r>
    </w:p>
    <w:p w:rsidR="00977F3B" w:rsidRDefault="00977F3B">
      <w:pPr>
        <w:tabs>
          <w:tab w:val="left" w:pos="1015"/>
          <w:tab w:val="left" w:pos="1016"/>
        </w:tabs>
        <w:spacing w:before="59"/>
        <w:ind w:right="5308"/>
        <w:rPr>
          <w:sz w:val="20"/>
          <w:szCs w:val="20"/>
        </w:rPr>
      </w:pPr>
    </w:p>
    <w:p w:rsidR="00977F3B" w:rsidRDefault="005E0CB8">
      <w:pPr>
        <w:numPr>
          <w:ilvl w:val="0"/>
          <w:numId w:val="21"/>
        </w:numPr>
        <w:pBdr>
          <w:top w:val="nil"/>
          <w:left w:val="nil"/>
          <w:bottom w:val="nil"/>
          <w:right w:val="nil"/>
          <w:between w:val="nil"/>
        </w:pBdr>
        <w:tabs>
          <w:tab w:val="left" w:pos="1015"/>
          <w:tab w:val="left" w:pos="1016"/>
        </w:tabs>
        <w:ind w:left="1015" w:right="64"/>
        <w:rPr>
          <w:color w:val="000000"/>
        </w:rPr>
      </w:pPr>
      <w:r>
        <w:rPr>
          <w:color w:val="000000"/>
          <w:sz w:val="20"/>
          <w:szCs w:val="20"/>
        </w:rPr>
        <w:t>Operations</w:t>
      </w:r>
    </w:p>
    <w:p w:rsidR="00977F3B" w:rsidRDefault="00977F3B">
      <w:pPr>
        <w:pBdr>
          <w:top w:val="nil"/>
          <w:left w:val="nil"/>
          <w:bottom w:val="nil"/>
          <w:right w:val="nil"/>
          <w:between w:val="nil"/>
        </w:pBdr>
        <w:tabs>
          <w:tab w:val="left" w:pos="1015"/>
          <w:tab w:val="left" w:pos="1016"/>
        </w:tabs>
        <w:ind w:left="1015" w:right="-78"/>
        <w:rPr>
          <w:color w:val="000000"/>
          <w:sz w:val="20"/>
          <w:szCs w:val="20"/>
        </w:rPr>
      </w:pPr>
    </w:p>
    <w:p w:rsidR="00977F3B" w:rsidRDefault="005E0CB8">
      <w:pPr>
        <w:pBdr>
          <w:top w:val="nil"/>
          <w:left w:val="nil"/>
          <w:bottom w:val="nil"/>
          <w:right w:val="nil"/>
          <w:between w:val="nil"/>
        </w:pBdr>
        <w:spacing w:before="1"/>
        <w:ind w:left="1015"/>
        <w:rPr>
          <w:color w:val="000000"/>
          <w:sz w:val="20"/>
          <w:szCs w:val="20"/>
        </w:rPr>
      </w:pPr>
      <w:r>
        <w:rPr>
          <w:color w:val="000000"/>
          <w:sz w:val="20"/>
          <w:szCs w:val="20"/>
        </w:rPr>
        <w:t>The Issuer (select all that apply):</w:t>
      </w:r>
    </w:p>
    <w:tbl>
      <w:tblPr>
        <w:tblStyle w:val="af4"/>
        <w:tblW w:w="8802" w:type="dxa"/>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370"/>
      </w:tblGrid>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37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Has never conducted operations</w:t>
            </w:r>
          </w:p>
        </w:tc>
      </w:tr>
      <w:tr w:rsidR="00977F3B">
        <w:trPr>
          <w:trHeight w:val="290"/>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37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Is in the construction development stage</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37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Is currently conducting operations</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37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Has shown a profit in the last fiscal year</w:t>
            </w:r>
          </w:p>
        </w:tc>
      </w:tr>
    </w:tbl>
    <w:p w:rsidR="00977F3B" w:rsidRDefault="00977F3B">
      <w:pPr>
        <w:pBdr>
          <w:top w:val="nil"/>
          <w:left w:val="nil"/>
          <w:bottom w:val="nil"/>
          <w:right w:val="nil"/>
          <w:between w:val="nil"/>
        </w:pBdr>
        <w:spacing w:before="9"/>
        <w:rPr>
          <w:color w:val="000000"/>
          <w:sz w:val="19"/>
          <w:szCs w:val="19"/>
        </w:rPr>
      </w:pPr>
    </w:p>
    <w:p w:rsidR="00977F3B" w:rsidRDefault="005E0CB8">
      <w:pPr>
        <w:pBdr>
          <w:top w:val="nil"/>
          <w:left w:val="nil"/>
          <w:bottom w:val="nil"/>
          <w:right w:val="nil"/>
          <w:between w:val="nil"/>
        </w:pBdr>
        <w:ind w:left="838"/>
        <w:rPr>
          <w:color w:val="000000"/>
          <w:sz w:val="20"/>
          <w:szCs w:val="20"/>
        </w:rPr>
      </w:pPr>
      <w:r>
        <w:rPr>
          <w:color w:val="000000"/>
          <w:sz w:val="20"/>
          <w:szCs w:val="20"/>
        </w:rPr>
        <w:t>Briefly describe any power supply agreement and other agreements to include:</w:t>
      </w:r>
    </w:p>
    <w:p w:rsidR="00977F3B" w:rsidRDefault="005E0CB8">
      <w:pPr>
        <w:numPr>
          <w:ilvl w:val="0"/>
          <w:numId w:val="18"/>
        </w:numPr>
        <w:spacing w:before="76"/>
        <w:ind w:left="1276" w:right="772"/>
        <w:rPr>
          <w:sz w:val="20"/>
          <w:szCs w:val="20"/>
        </w:rPr>
      </w:pPr>
      <w:r>
        <w:rPr>
          <w:sz w:val="20"/>
          <w:szCs w:val="20"/>
        </w:rPr>
        <w:t>Details of the procurement process used by the Distribution Utility leading to the selection of Generation Company including but not limited to:</w:t>
      </w:r>
    </w:p>
    <w:p w:rsidR="00977F3B" w:rsidRDefault="005E0CB8">
      <w:pPr>
        <w:numPr>
          <w:ilvl w:val="0"/>
          <w:numId w:val="2"/>
        </w:numPr>
        <w:spacing w:before="76"/>
        <w:ind w:right="772"/>
        <w:rPr>
          <w:sz w:val="20"/>
          <w:szCs w:val="20"/>
        </w:rPr>
      </w:pPr>
      <w:r>
        <w:rPr>
          <w:sz w:val="20"/>
          <w:szCs w:val="20"/>
        </w:rPr>
        <w:t>DUs Term of Reference</w:t>
      </w:r>
    </w:p>
    <w:p w:rsidR="00977F3B" w:rsidRDefault="005E0CB8">
      <w:pPr>
        <w:numPr>
          <w:ilvl w:val="0"/>
          <w:numId w:val="2"/>
        </w:numPr>
        <w:spacing w:before="76"/>
        <w:ind w:right="772"/>
        <w:rPr>
          <w:sz w:val="20"/>
          <w:szCs w:val="20"/>
        </w:rPr>
      </w:pPr>
      <w:r>
        <w:rPr>
          <w:sz w:val="20"/>
          <w:szCs w:val="20"/>
        </w:rPr>
        <w:t>Proposal/s received by DU, tender offers, etc;</w:t>
      </w:r>
    </w:p>
    <w:p w:rsidR="00977F3B" w:rsidRDefault="005E0CB8">
      <w:pPr>
        <w:numPr>
          <w:ilvl w:val="0"/>
          <w:numId w:val="2"/>
        </w:numPr>
        <w:spacing w:before="76"/>
        <w:ind w:right="772"/>
        <w:rPr>
          <w:sz w:val="20"/>
          <w:szCs w:val="20"/>
        </w:rPr>
      </w:pPr>
      <w:r>
        <w:rPr>
          <w:sz w:val="20"/>
          <w:szCs w:val="20"/>
        </w:rPr>
        <w:t>Matrix and type of Competitive Selection Process</w:t>
      </w:r>
    </w:p>
    <w:p w:rsidR="00977F3B" w:rsidRDefault="005E0CB8">
      <w:pPr>
        <w:numPr>
          <w:ilvl w:val="0"/>
          <w:numId w:val="4"/>
        </w:numPr>
        <w:spacing w:before="76"/>
        <w:ind w:left="1276" w:right="772"/>
        <w:jc w:val="both"/>
        <w:rPr>
          <w:sz w:val="20"/>
          <w:szCs w:val="20"/>
        </w:rPr>
      </w:pPr>
      <w:r>
        <w:rPr>
          <w:sz w:val="20"/>
          <w:szCs w:val="20"/>
        </w:rPr>
        <w:t>Details on the load forecast projections in accordance with the latest Distribution Development Plan of the DUs and the variability of those projections over the proposed contractual period</w:t>
      </w:r>
    </w:p>
    <w:p w:rsidR="00977F3B" w:rsidRDefault="005E0CB8">
      <w:pPr>
        <w:numPr>
          <w:ilvl w:val="0"/>
          <w:numId w:val="4"/>
        </w:numPr>
        <w:spacing w:before="76"/>
        <w:ind w:left="1276" w:right="772"/>
        <w:jc w:val="both"/>
        <w:rPr>
          <w:sz w:val="20"/>
          <w:szCs w:val="20"/>
        </w:rPr>
      </w:pPr>
      <w:r>
        <w:rPr>
          <w:sz w:val="20"/>
          <w:szCs w:val="20"/>
        </w:rPr>
        <w:t>Any estimates for potential reduction in load supplied by the DU due to retail competition</w:t>
      </w:r>
    </w:p>
    <w:p w:rsidR="00977F3B" w:rsidRDefault="005E0CB8">
      <w:pPr>
        <w:numPr>
          <w:ilvl w:val="0"/>
          <w:numId w:val="4"/>
        </w:numPr>
        <w:spacing w:before="76"/>
        <w:ind w:left="1276" w:right="772"/>
        <w:jc w:val="both"/>
        <w:rPr>
          <w:sz w:val="20"/>
          <w:szCs w:val="20"/>
        </w:rPr>
      </w:pPr>
      <w:r>
        <w:rPr>
          <w:sz w:val="20"/>
          <w:szCs w:val="20"/>
        </w:rPr>
        <w:t>Details on transmission project or grid connection projects necessary to complement the proposed generation capacity</w:t>
      </w:r>
    </w:p>
    <w:p w:rsidR="00977F3B" w:rsidRDefault="005E0CB8">
      <w:pPr>
        <w:numPr>
          <w:ilvl w:val="0"/>
          <w:numId w:val="4"/>
        </w:numPr>
        <w:spacing w:before="76"/>
        <w:ind w:left="1276" w:right="772"/>
        <w:jc w:val="both"/>
        <w:rPr>
          <w:sz w:val="20"/>
          <w:szCs w:val="20"/>
        </w:rPr>
      </w:pPr>
      <w:r>
        <w:rPr>
          <w:sz w:val="20"/>
          <w:szCs w:val="20"/>
        </w:rPr>
        <w:t>Identification of the parties that will develop and/or own such facilities</w:t>
      </w:r>
    </w:p>
    <w:p w:rsidR="00977F3B" w:rsidRDefault="005E0CB8">
      <w:pPr>
        <w:numPr>
          <w:ilvl w:val="0"/>
          <w:numId w:val="4"/>
        </w:numPr>
        <w:spacing w:before="76"/>
        <w:ind w:left="1276" w:right="772"/>
        <w:jc w:val="both"/>
        <w:rPr>
          <w:sz w:val="20"/>
          <w:szCs w:val="20"/>
        </w:rPr>
      </w:pPr>
      <w:r>
        <w:rPr>
          <w:sz w:val="20"/>
          <w:szCs w:val="20"/>
        </w:rPr>
        <w:t>Any cost related to transmission or grid connection projects and specification of the parties responsible for recovery of any cost related to such projects</w:t>
      </w:r>
    </w:p>
    <w:p w:rsidR="00977F3B" w:rsidRDefault="00977F3B">
      <w:pPr>
        <w:pStyle w:val="Heading3"/>
        <w:ind w:left="588" w:right="0"/>
        <w:jc w:val="left"/>
      </w:pPr>
      <w:bookmarkStart w:id="8" w:name="_1t3h5sf" w:colFirst="0" w:colLast="0"/>
      <w:bookmarkEnd w:id="8"/>
    </w:p>
    <w:p w:rsidR="00977F3B" w:rsidRDefault="005E0CB8">
      <w:pPr>
        <w:pStyle w:val="Heading3"/>
        <w:ind w:left="588" w:right="0"/>
        <w:jc w:val="left"/>
      </w:pPr>
      <w:r>
        <w:t>Competition</w:t>
      </w:r>
    </w:p>
    <w:p w:rsidR="00977F3B" w:rsidRDefault="00977F3B">
      <w:pPr>
        <w:pBdr>
          <w:top w:val="nil"/>
          <w:left w:val="nil"/>
          <w:bottom w:val="nil"/>
          <w:right w:val="nil"/>
          <w:between w:val="nil"/>
        </w:pBdr>
        <w:spacing w:before="8"/>
        <w:rPr>
          <w:b/>
          <w:color w:val="000000"/>
          <w:sz w:val="24"/>
          <w:szCs w:val="24"/>
        </w:rPr>
      </w:pPr>
    </w:p>
    <w:p w:rsidR="00977F3B" w:rsidRDefault="005E0CB8">
      <w:pPr>
        <w:pBdr>
          <w:top w:val="nil"/>
          <w:left w:val="nil"/>
          <w:bottom w:val="nil"/>
          <w:right w:val="nil"/>
          <w:between w:val="nil"/>
        </w:pBdr>
        <w:ind w:left="696" w:right="998"/>
        <w:jc w:val="both"/>
        <w:rPr>
          <w:color w:val="000000"/>
          <w:sz w:val="20"/>
          <w:szCs w:val="20"/>
        </w:rPr>
      </w:pPr>
      <w:r>
        <w:rPr>
          <w:color w:val="000000"/>
          <w:sz w:val="20"/>
          <w:szCs w:val="20"/>
        </w:rPr>
        <w:t>Describe the competition that the Issuer faces, and how the Issuer intends to compete. If the Issuer offers what it considers to be unique good or services, discuss competition from companies that provide similar or substantial goods or services.</w:t>
      </w:r>
    </w:p>
    <w:p w:rsidR="00977F3B" w:rsidRDefault="00977F3B">
      <w:pPr>
        <w:pBdr>
          <w:top w:val="nil"/>
          <w:left w:val="nil"/>
          <w:bottom w:val="nil"/>
          <w:right w:val="nil"/>
          <w:between w:val="nil"/>
        </w:pBdr>
        <w:rPr>
          <w:color w:val="000000"/>
          <w:sz w:val="20"/>
          <w:szCs w:val="20"/>
        </w:rPr>
      </w:pPr>
    </w:p>
    <w:p w:rsidR="00977F3B" w:rsidRDefault="005E0CB8">
      <w:pPr>
        <w:pBdr>
          <w:top w:val="nil"/>
          <w:left w:val="nil"/>
          <w:bottom w:val="nil"/>
          <w:right w:val="nil"/>
          <w:between w:val="nil"/>
        </w:pBdr>
        <w:ind w:left="696" w:right="998"/>
        <w:rPr>
          <w:color w:val="000000"/>
          <w:sz w:val="20"/>
          <w:szCs w:val="20"/>
        </w:rPr>
      </w:pPr>
      <w:r>
        <w:rPr>
          <w:color w:val="000000"/>
          <w:sz w:val="20"/>
          <w:szCs w:val="20"/>
        </w:rPr>
        <w:t>Name the Issuer’s principal competitors, and indicate their relative size and financial market strengths. Describe the Issuer’s strategy, whether to compete by price, service, or some other basis</w:t>
      </w:r>
    </w:p>
    <w:p w:rsidR="00977F3B" w:rsidRDefault="00977F3B">
      <w:pPr>
        <w:pBdr>
          <w:top w:val="nil"/>
          <w:left w:val="nil"/>
          <w:bottom w:val="nil"/>
          <w:right w:val="nil"/>
          <w:between w:val="nil"/>
        </w:pBdr>
        <w:spacing w:before="2"/>
        <w:rPr>
          <w:color w:val="000000"/>
          <w:sz w:val="21"/>
          <w:szCs w:val="21"/>
        </w:rPr>
      </w:pPr>
    </w:p>
    <w:p w:rsidR="00977F3B" w:rsidRDefault="005E0CB8">
      <w:pPr>
        <w:pStyle w:val="Heading1"/>
        <w:spacing w:before="1"/>
        <w:ind w:left="588" w:right="0"/>
        <w:jc w:val="left"/>
        <w:rPr>
          <w:sz w:val="22"/>
          <w:szCs w:val="22"/>
        </w:rPr>
      </w:pPr>
      <w:r>
        <w:rPr>
          <w:sz w:val="22"/>
          <w:szCs w:val="22"/>
        </w:rPr>
        <w:t>Employees</w:t>
      </w:r>
    </w:p>
    <w:p w:rsidR="00977F3B" w:rsidRDefault="005E0CB8">
      <w:pPr>
        <w:pBdr>
          <w:top w:val="nil"/>
          <w:left w:val="nil"/>
          <w:bottom w:val="nil"/>
          <w:right w:val="nil"/>
          <w:between w:val="nil"/>
        </w:pBdr>
        <w:spacing w:before="246"/>
        <w:ind w:left="588"/>
        <w:rPr>
          <w:color w:val="000000"/>
          <w:sz w:val="20"/>
          <w:szCs w:val="20"/>
        </w:rPr>
      </w:pPr>
      <w:r>
        <w:rPr>
          <w:color w:val="000000"/>
          <w:sz w:val="20"/>
          <w:szCs w:val="20"/>
        </w:rPr>
        <w:t>The Issuer (select all that apply):</w:t>
      </w:r>
    </w:p>
    <w:tbl>
      <w:tblPr>
        <w:tblStyle w:val="af5"/>
        <w:tblW w:w="8805"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373"/>
      </w:tblGrid>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373"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Has existing Labor Union in the company</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373"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Has existing Collective Bargaining Agreement</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373"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Has existing labor strike</w:t>
            </w:r>
          </w:p>
        </w:tc>
      </w:tr>
    </w:tbl>
    <w:p w:rsidR="00977F3B" w:rsidRDefault="005E0CB8">
      <w:pPr>
        <w:pBdr>
          <w:top w:val="nil"/>
          <w:left w:val="nil"/>
          <w:bottom w:val="nil"/>
          <w:right w:val="nil"/>
          <w:between w:val="nil"/>
        </w:pBdr>
        <w:spacing w:before="164"/>
        <w:ind w:left="696" w:right="603"/>
        <w:jc w:val="both"/>
        <w:rPr>
          <w:color w:val="000000"/>
          <w:sz w:val="20"/>
          <w:szCs w:val="20"/>
        </w:rPr>
      </w:pPr>
      <w:r>
        <w:rPr>
          <w:color w:val="000000"/>
          <w:sz w:val="20"/>
          <w:szCs w:val="20"/>
        </w:rPr>
        <w:t>Indicate whether or not any of them are subject to collective bargaining agreements (CBA) and the expiration dates of any CBA. If the registrant’s employees are on strike, or have been in the past three (3) years, or are threatening to strike, describe the dispute. Indicate any supplemental benefits or incentive arrangements the registrant has or will have with its employees</w:t>
      </w:r>
    </w:p>
    <w:p w:rsidR="00977F3B" w:rsidRDefault="00977F3B">
      <w:pPr>
        <w:pBdr>
          <w:top w:val="nil"/>
          <w:left w:val="nil"/>
          <w:bottom w:val="nil"/>
          <w:right w:val="nil"/>
          <w:between w:val="nil"/>
        </w:pBdr>
        <w:spacing w:before="2"/>
        <w:rPr>
          <w:color w:val="000000"/>
          <w:sz w:val="21"/>
          <w:szCs w:val="21"/>
        </w:rPr>
      </w:pPr>
    </w:p>
    <w:tbl>
      <w:tblPr>
        <w:tblStyle w:val="af6"/>
        <w:tblW w:w="8823"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1"/>
        <w:gridCol w:w="2252"/>
        <w:gridCol w:w="2070"/>
      </w:tblGrid>
      <w:tr w:rsidR="00977F3B">
        <w:trPr>
          <w:trHeight w:val="601"/>
        </w:trPr>
        <w:tc>
          <w:tcPr>
            <w:tcW w:w="4501" w:type="dxa"/>
          </w:tcPr>
          <w:p w:rsidR="00977F3B" w:rsidRDefault="005E0CB8">
            <w:pPr>
              <w:pBdr>
                <w:top w:val="nil"/>
                <w:left w:val="nil"/>
                <w:bottom w:val="nil"/>
                <w:right w:val="nil"/>
                <w:between w:val="nil"/>
              </w:pBdr>
              <w:spacing w:before="181"/>
              <w:ind w:left="1439"/>
              <w:rPr>
                <w:color w:val="000000"/>
                <w:sz w:val="20"/>
                <w:szCs w:val="20"/>
              </w:rPr>
            </w:pPr>
            <w:r>
              <w:rPr>
                <w:color w:val="000000"/>
                <w:sz w:val="20"/>
                <w:szCs w:val="20"/>
              </w:rPr>
              <w:t>Type of Employees</w:t>
            </w:r>
          </w:p>
        </w:tc>
        <w:tc>
          <w:tcPr>
            <w:tcW w:w="2252" w:type="dxa"/>
          </w:tcPr>
          <w:p w:rsidR="00977F3B" w:rsidRDefault="005E0CB8">
            <w:pPr>
              <w:pBdr>
                <w:top w:val="nil"/>
                <w:left w:val="nil"/>
                <w:bottom w:val="nil"/>
                <w:right w:val="nil"/>
                <w:between w:val="nil"/>
              </w:pBdr>
              <w:spacing w:before="64"/>
              <w:ind w:left="654" w:right="298" w:hanging="344"/>
              <w:rPr>
                <w:color w:val="000000"/>
                <w:sz w:val="20"/>
                <w:szCs w:val="20"/>
              </w:rPr>
            </w:pPr>
            <w:r>
              <w:rPr>
                <w:color w:val="000000"/>
                <w:sz w:val="20"/>
                <w:szCs w:val="20"/>
              </w:rPr>
              <w:t>Number of Current Employees</w:t>
            </w:r>
          </w:p>
        </w:tc>
        <w:tc>
          <w:tcPr>
            <w:tcW w:w="2070" w:type="dxa"/>
          </w:tcPr>
          <w:p w:rsidR="00977F3B" w:rsidRDefault="005E0CB8">
            <w:pPr>
              <w:pBdr>
                <w:top w:val="nil"/>
                <w:left w:val="nil"/>
                <w:bottom w:val="nil"/>
                <w:right w:val="nil"/>
                <w:between w:val="nil"/>
              </w:pBdr>
              <w:spacing w:before="64"/>
              <w:ind w:left="354" w:right="168" w:hanging="173"/>
              <w:rPr>
                <w:color w:val="000000"/>
                <w:sz w:val="20"/>
                <w:szCs w:val="20"/>
              </w:rPr>
            </w:pPr>
            <w:r>
              <w:rPr>
                <w:color w:val="000000"/>
                <w:sz w:val="20"/>
                <w:szCs w:val="20"/>
              </w:rPr>
              <w:t>Expected within the Next 12 months</w:t>
            </w:r>
          </w:p>
        </w:tc>
      </w:tr>
      <w:tr w:rsidR="00977F3B">
        <w:trPr>
          <w:trHeight w:val="359"/>
        </w:trPr>
        <w:tc>
          <w:tcPr>
            <w:tcW w:w="4501" w:type="dxa"/>
          </w:tcPr>
          <w:p w:rsidR="00977F3B" w:rsidRDefault="005E0CB8">
            <w:pPr>
              <w:pBdr>
                <w:top w:val="nil"/>
                <w:left w:val="nil"/>
                <w:bottom w:val="nil"/>
                <w:right w:val="nil"/>
                <w:between w:val="nil"/>
              </w:pBdr>
              <w:spacing w:before="61"/>
              <w:ind w:left="270"/>
              <w:rPr>
                <w:color w:val="000000"/>
                <w:sz w:val="20"/>
                <w:szCs w:val="20"/>
              </w:rPr>
            </w:pPr>
            <w:r>
              <w:rPr>
                <w:color w:val="000000"/>
                <w:sz w:val="20"/>
                <w:szCs w:val="20"/>
              </w:rPr>
              <w:t>Line/Generation Operations Staff</w:t>
            </w:r>
          </w:p>
        </w:tc>
        <w:tc>
          <w:tcPr>
            <w:tcW w:w="225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07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359"/>
        </w:trPr>
        <w:tc>
          <w:tcPr>
            <w:tcW w:w="4501" w:type="dxa"/>
          </w:tcPr>
          <w:p w:rsidR="00977F3B" w:rsidRDefault="005E0CB8">
            <w:pPr>
              <w:pBdr>
                <w:top w:val="nil"/>
                <w:left w:val="nil"/>
                <w:bottom w:val="nil"/>
                <w:right w:val="nil"/>
                <w:between w:val="nil"/>
              </w:pBdr>
              <w:spacing w:before="61"/>
              <w:ind w:left="270"/>
              <w:rPr>
                <w:color w:val="000000"/>
                <w:sz w:val="20"/>
                <w:szCs w:val="20"/>
              </w:rPr>
            </w:pPr>
            <w:r>
              <w:rPr>
                <w:color w:val="000000"/>
                <w:sz w:val="20"/>
                <w:szCs w:val="20"/>
              </w:rPr>
              <w:lastRenderedPageBreak/>
              <w:t>Administrative Staff</w:t>
            </w:r>
          </w:p>
        </w:tc>
        <w:tc>
          <w:tcPr>
            <w:tcW w:w="225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07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470"/>
        </w:trPr>
        <w:tc>
          <w:tcPr>
            <w:tcW w:w="4501" w:type="dxa"/>
          </w:tcPr>
          <w:p w:rsidR="00977F3B" w:rsidRDefault="005E0CB8">
            <w:pPr>
              <w:pBdr>
                <w:top w:val="nil"/>
                <w:left w:val="nil"/>
                <w:bottom w:val="nil"/>
                <w:right w:val="nil"/>
                <w:between w:val="nil"/>
              </w:pBdr>
              <w:spacing w:line="236" w:lineRule="auto"/>
              <w:ind w:left="270" w:right="754"/>
              <w:rPr>
                <w:color w:val="000000"/>
                <w:sz w:val="20"/>
                <w:szCs w:val="20"/>
              </w:rPr>
            </w:pPr>
            <w:r>
              <w:rPr>
                <w:color w:val="000000"/>
                <w:sz w:val="20"/>
                <w:szCs w:val="20"/>
              </w:rPr>
              <w:t xml:space="preserve">Engineering and Maintenance </w:t>
            </w:r>
          </w:p>
          <w:p w:rsidR="00977F3B" w:rsidRDefault="005E0CB8">
            <w:pPr>
              <w:pBdr>
                <w:top w:val="nil"/>
                <w:left w:val="nil"/>
                <w:bottom w:val="nil"/>
                <w:right w:val="nil"/>
                <w:between w:val="nil"/>
              </w:pBdr>
              <w:spacing w:line="236" w:lineRule="auto"/>
              <w:ind w:left="270" w:right="754"/>
              <w:rPr>
                <w:color w:val="000000"/>
                <w:sz w:val="20"/>
                <w:szCs w:val="20"/>
              </w:rPr>
            </w:pPr>
            <w:r>
              <w:rPr>
                <w:color w:val="000000"/>
                <w:sz w:val="20"/>
                <w:szCs w:val="20"/>
              </w:rPr>
              <w:t>(including substations)</w:t>
            </w:r>
          </w:p>
        </w:tc>
        <w:tc>
          <w:tcPr>
            <w:tcW w:w="225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07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357"/>
        </w:trPr>
        <w:tc>
          <w:tcPr>
            <w:tcW w:w="4501" w:type="dxa"/>
          </w:tcPr>
          <w:p w:rsidR="00977F3B" w:rsidRDefault="005E0CB8">
            <w:pPr>
              <w:pBdr>
                <w:top w:val="nil"/>
                <w:left w:val="nil"/>
                <w:bottom w:val="nil"/>
                <w:right w:val="nil"/>
                <w:between w:val="nil"/>
              </w:pBdr>
              <w:spacing w:before="59"/>
              <w:ind w:left="270"/>
              <w:rPr>
                <w:color w:val="000000"/>
                <w:sz w:val="20"/>
                <w:szCs w:val="20"/>
              </w:rPr>
            </w:pPr>
            <w:r>
              <w:rPr>
                <w:color w:val="000000"/>
                <w:sz w:val="20"/>
                <w:szCs w:val="20"/>
              </w:rPr>
              <w:t>Outsourced</w:t>
            </w:r>
          </w:p>
        </w:tc>
        <w:tc>
          <w:tcPr>
            <w:tcW w:w="225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07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359"/>
        </w:trPr>
        <w:tc>
          <w:tcPr>
            <w:tcW w:w="4501" w:type="dxa"/>
          </w:tcPr>
          <w:p w:rsidR="00977F3B" w:rsidRDefault="005E0CB8">
            <w:pPr>
              <w:pBdr>
                <w:top w:val="nil"/>
                <w:left w:val="nil"/>
                <w:bottom w:val="nil"/>
                <w:right w:val="nil"/>
                <w:between w:val="nil"/>
              </w:pBdr>
              <w:spacing w:before="61"/>
              <w:ind w:left="270"/>
              <w:rPr>
                <w:color w:val="000000"/>
                <w:sz w:val="20"/>
                <w:szCs w:val="20"/>
              </w:rPr>
            </w:pPr>
            <w:r>
              <w:rPr>
                <w:color w:val="000000"/>
                <w:sz w:val="20"/>
                <w:szCs w:val="20"/>
              </w:rPr>
              <w:t>Clerical</w:t>
            </w:r>
          </w:p>
        </w:tc>
        <w:tc>
          <w:tcPr>
            <w:tcW w:w="225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07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360"/>
        </w:trPr>
        <w:tc>
          <w:tcPr>
            <w:tcW w:w="4501" w:type="dxa"/>
          </w:tcPr>
          <w:p w:rsidR="00977F3B" w:rsidRDefault="005E0CB8">
            <w:pPr>
              <w:pBdr>
                <w:top w:val="nil"/>
                <w:left w:val="nil"/>
                <w:bottom w:val="nil"/>
                <w:right w:val="nil"/>
                <w:between w:val="nil"/>
              </w:pBdr>
              <w:spacing w:before="62"/>
              <w:ind w:left="270"/>
              <w:rPr>
                <w:color w:val="000000"/>
                <w:sz w:val="20"/>
                <w:szCs w:val="20"/>
              </w:rPr>
            </w:pPr>
            <w:r>
              <w:rPr>
                <w:color w:val="000000"/>
                <w:sz w:val="20"/>
                <w:szCs w:val="20"/>
              </w:rPr>
              <w:t>Others</w:t>
            </w:r>
          </w:p>
        </w:tc>
        <w:tc>
          <w:tcPr>
            <w:tcW w:w="225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07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spacing w:before="5"/>
        <w:rPr>
          <w:color w:val="000000"/>
          <w:sz w:val="12"/>
          <w:szCs w:val="12"/>
        </w:rPr>
      </w:pPr>
    </w:p>
    <w:p w:rsidR="00977F3B" w:rsidRDefault="005E0CB8">
      <w:pPr>
        <w:pStyle w:val="Heading4"/>
        <w:spacing w:before="159"/>
        <w:ind w:firstLine="588"/>
      </w:pPr>
      <w:bookmarkStart w:id="9" w:name="_4d34og8" w:colFirst="0" w:colLast="0"/>
      <w:bookmarkEnd w:id="9"/>
      <w:r>
        <w:t>Properties</w:t>
      </w:r>
    </w:p>
    <w:p w:rsidR="00977F3B" w:rsidRDefault="00977F3B">
      <w:pPr>
        <w:pBdr>
          <w:top w:val="nil"/>
          <w:left w:val="nil"/>
          <w:bottom w:val="nil"/>
          <w:right w:val="nil"/>
          <w:between w:val="nil"/>
        </w:pBdr>
        <w:spacing w:before="10"/>
        <w:rPr>
          <w:b/>
          <w:color w:val="000000"/>
          <w:sz w:val="25"/>
          <w:szCs w:val="25"/>
        </w:rPr>
      </w:pPr>
    </w:p>
    <w:p w:rsidR="00977F3B" w:rsidRDefault="005E0CB8">
      <w:pPr>
        <w:pBdr>
          <w:top w:val="nil"/>
          <w:left w:val="nil"/>
          <w:bottom w:val="nil"/>
          <w:right w:val="nil"/>
          <w:between w:val="nil"/>
        </w:pBdr>
        <w:spacing w:before="1"/>
        <w:ind w:left="588"/>
        <w:rPr>
          <w:color w:val="000000"/>
          <w:sz w:val="20"/>
          <w:szCs w:val="20"/>
        </w:rPr>
      </w:pPr>
      <w:r>
        <w:rPr>
          <w:color w:val="000000"/>
          <w:sz w:val="20"/>
          <w:szCs w:val="20"/>
        </w:rPr>
        <w:t>The Issuer (select all that apply):</w:t>
      </w:r>
    </w:p>
    <w:tbl>
      <w:tblPr>
        <w:tblStyle w:val="af7"/>
        <w:tblW w:w="8790"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5"/>
        <w:gridCol w:w="1702"/>
        <w:gridCol w:w="1133"/>
      </w:tblGrid>
      <w:tr w:rsidR="00977F3B">
        <w:trPr>
          <w:trHeight w:val="287"/>
        </w:trPr>
        <w:tc>
          <w:tcPr>
            <w:tcW w:w="5955" w:type="dxa"/>
          </w:tcPr>
          <w:p w:rsidR="00977F3B" w:rsidRDefault="005E0CB8">
            <w:pPr>
              <w:pBdr>
                <w:top w:val="nil"/>
                <w:left w:val="nil"/>
                <w:bottom w:val="nil"/>
                <w:right w:val="nil"/>
                <w:between w:val="nil"/>
              </w:pBdr>
              <w:spacing w:before="26"/>
              <w:ind w:left="2542" w:right="2537"/>
              <w:jc w:val="center"/>
              <w:rPr>
                <w:b/>
                <w:color w:val="000000"/>
                <w:sz w:val="20"/>
                <w:szCs w:val="20"/>
              </w:rPr>
            </w:pPr>
            <w:r>
              <w:rPr>
                <w:b/>
                <w:color w:val="000000"/>
                <w:sz w:val="20"/>
                <w:szCs w:val="20"/>
              </w:rPr>
              <w:t>Property</w:t>
            </w:r>
          </w:p>
        </w:tc>
        <w:tc>
          <w:tcPr>
            <w:tcW w:w="1702" w:type="dxa"/>
          </w:tcPr>
          <w:p w:rsidR="00977F3B" w:rsidRDefault="005E0CB8">
            <w:pPr>
              <w:pBdr>
                <w:top w:val="nil"/>
                <w:left w:val="nil"/>
                <w:bottom w:val="nil"/>
                <w:right w:val="nil"/>
                <w:between w:val="nil"/>
              </w:pBdr>
              <w:spacing w:line="234" w:lineRule="auto"/>
              <w:ind w:left="630" w:right="623"/>
              <w:jc w:val="center"/>
              <w:rPr>
                <w:color w:val="000000"/>
                <w:sz w:val="20"/>
                <w:szCs w:val="20"/>
              </w:rPr>
            </w:pPr>
            <w:r>
              <w:rPr>
                <w:color w:val="000000"/>
                <w:sz w:val="20"/>
                <w:szCs w:val="20"/>
              </w:rPr>
              <w:t>Own</w:t>
            </w:r>
          </w:p>
        </w:tc>
        <w:tc>
          <w:tcPr>
            <w:tcW w:w="1133" w:type="dxa"/>
          </w:tcPr>
          <w:p w:rsidR="00977F3B" w:rsidRDefault="005E0CB8">
            <w:pPr>
              <w:pBdr>
                <w:top w:val="nil"/>
                <w:left w:val="nil"/>
                <w:bottom w:val="nil"/>
                <w:right w:val="nil"/>
                <w:between w:val="nil"/>
              </w:pBdr>
              <w:spacing w:line="234" w:lineRule="auto"/>
              <w:ind w:left="321"/>
              <w:rPr>
                <w:color w:val="000000"/>
                <w:sz w:val="20"/>
                <w:szCs w:val="20"/>
              </w:rPr>
            </w:pPr>
            <w:r>
              <w:rPr>
                <w:color w:val="000000"/>
                <w:sz w:val="20"/>
                <w:szCs w:val="20"/>
              </w:rPr>
              <w:t>Lease</w:t>
            </w:r>
          </w:p>
        </w:tc>
      </w:tr>
      <w:tr w:rsidR="00977F3B">
        <w:trPr>
          <w:trHeight w:val="290"/>
        </w:trPr>
        <w:tc>
          <w:tcPr>
            <w:tcW w:w="5955" w:type="dxa"/>
          </w:tcPr>
          <w:p w:rsidR="00977F3B" w:rsidRDefault="005E0CB8">
            <w:pPr>
              <w:pBdr>
                <w:top w:val="nil"/>
                <w:left w:val="nil"/>
                <w:bottom w:val="nil"/>
                <w:right w:val="nil"/>
                <w:between w:val="nil"/>
              </w:pBdr>
              <w:spacing w:before="28"/>
              <w:ind w:left="107"/>
              <w:rPr>
                <w:color w:val="000000"/>
                <w:sz w:val="20"/>
                <w:szCs w:val="20"/>
              </w:rPr>
            </w:pPr>
            <w:r>
              <w:rPr>
                <w:color w:val="000000"/>
                <w:sz w:val="20"/>
                <w:szCs w:val="20"/>
              </w:rPr>
              <w:t>Land/Building/Real Estate</w:t>
            </w:r>
          </w:p>
        </w:tc>
        <w:tc>
          <w:tcPr>
            <w:tcW w:w="170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133"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287"/>
        </w:trPr>
        <w:tc>
          <w:tcPr>
            <w:tcW w:w="5955"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Equipment and other long term assets</w:t>
            </w:r>
          </w:p>
        </w:tc>
        <w:tc>
          <w:tcPr>
            <w:tcW w:w="170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133"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470"/>
        </w:trPr>
        <w:tc>
          <w:tcPr>
            <w:tcW w:w="5955" w:type="dxa"/>
          </w:tcPr>
          <w:p w:rsidR="00977F3B" w:rsidRDefault="005E0CB8">
            <w:pPr>
              <w:pBdr>
                <w:top w:val="nil"/>
                <w:left w:val="nil"/>
                <w:bottom w:val="nil"/>
                <w:right w:val="nil"/>
                <w:between w:val="nil"/>
              </w:pBdr>
              <w:spacing w:line="232" w:lineRule="auto"/>
              <w:ind w:left="107" w:right="34"/>
              <w:rPr>
                <w:color w:val="000000"/>
                <w:sz w:val="20"/>
                <w:szCs w:val="20"/>
              </w:rPr>
            </w:pPr>
            <w:r>
              <w:rPr>
                <w:color w:val="000000"/>
                <w:sz w:val="20"/>
                <w:szCs w:val="20"/>
              </w:rPr>
              <w:t>Intangible property such as patents, licenses, copyrights, trademarks, etc.</w:t>
            </w:r>
          </w:p>
        </w:tc>
        <w:tc>
          <w:tcPr>
            <w:tcW w:w="170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133"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rPr>
      </w:pPr>
    </w:p>
    <w:p w:rsidR="00977F3B" w:rsidRDefault="005E0CB8">
      <w:pPr>
        <w:pBdr>
          <w:top w:val="nil"/>
          <w:left w:val="nil"/>
          <w:bottom w:val="nil"/>
          <w:right w:val="nil"/>
          <w:between w:val="nil"/>
        </w:pBdr>
        <w:spacing w:line="244" w:lineRule="auto"/>
        <w:ind w:left="804" w:right="887"/>
        <w:jc w:val="both"/>
        <w:rPr>
          <w:color w:val="000000"/>
          <w:sz w:val="20"/>
          <w:szCs w:val="20"/>
        </w:rPr>
      </w:pPr>
      <w:r>
        <w:rPr>
          <w:color w:val="000000"/>
          <w:sz w:val="20"/>
          <w:szCs w:val="20"/>
        </w:rPr>
        <w:t>Give the location and describe the condition of the principal properties (such as real estate, plant and equipment, mines, patents, etc.) that the registrant and its subsidiaries own. Disclose any mortgage, lien or encumbrance over the property and describe the limitations on ownership or usage over the same. Indicate also what properties it leases, the amount of lease payments, expiration dates and the terms of renewal options. Indicate what properties the registrant intends to acquire in the next twelve</w:t>
      </w:r>
    </w:p>
    <w:p w:rsidR="00977F3B" w:rsidRDefault="005E0CB8">
      <w:pPr>
        <w:pBdr>
          <w:top w:val="nil"/>
          <w:left w:val="nil"/>
          <w:bottom w:val="nil"/>
          <w:right w:val="nil"/>
          <w:between w:val="nil"/>
        </w:pBdr>
        <w:spacing w:before="4" w:line="244" w:lineRule="auto"/>
        <w:ind w:left="804" w:right="886"/>
        <w:jc w:val="both"/>
        <w:rPr>
          <w:color w:val="000000"/>
          <w:sz w:val="20"/>
          <w:szCs w:val="20"/>
        </w:rPr>
      </w:pPr>
      <w:r>
        <w:rPr>
          <w:color w:val="000000"/>
          <w:sz w:val="20"/>
          <w:szCs w:val="20"/>
        </w:rPr>
        <w:t>(12) months, the cost of such acquisitions, the mode of acquisition (i.e. by purchase, lease or otherwise) and the sources of financing it expects to use. If the property is being leased, indicate and describe the terms and conditions of the lease.</w:t>
      </w:r>
    </w:p>
    <w:p w:rsidR="00977F3B" w:rsidRDefault="00977F3B">
      <w:pPr>
        <w:pBdr>
          <w:top w:val="nil"/>
          <w:left w:val="nil"/>
          <w:bottom w:val="nil"/>
          <w:right w:val="nil"/>
          <w:between w:val="nil"/>
        </w:pBdr>
        <w:spacing w:before="4" w:line="244" w:lineRule="auto"/>
        <w:ind w:left="804" w:right="886"/>
        <w:jc w:val="both"/>
        <w:rPr>
          <w:color w:val="000000"/>
          <w:sz w:val="20"/>
          <w:szCs w:val="20"/>
        </w:rPr>
      </w:pPr>
    </w:p>
    <w:p w:rsidR="00977F3B" w:rsidRDefault="005E0CB8">
      <w:pPr>
        <w:pBdr>
          <w:top w:val="nil"/>
          <w:left w:val="nil"/>
          <w:bottom w:val="nil"/>
          <w:right w:val="nil"/>
          <w:between w:val="nil"/>
        </w:pBdr>
        <w:spacing w:before="4" w:line="244" w:lineRule="auto"/>
        <w:ind w:left="804" w:right="886"/>
        <w:jc w:val="both"/>
        <w:rPr>
          <w:color w:val="000000"/>
          <w:sz w:val="20"/>
          <w:szCs w:val="20"/>
        </w:rPr>
      </w:pPr>
      <w:r>
        <w:rPr>
          <w:color w:val="000000"/>
          <w:sz w:val="20"/>
          <w:szCs w:val="20"/>
        </w:rPr>
        <w:t xml:space="preserve">Disclose </w:t>
      </w:r>
    </w:p>
    <w:p w:rsidR="00977F3B" w:rsidRDefault="00977F3B">
      <w:pPr>
        <w:pBdr>
          <w:top w:val="nil"/>
          <w:left w:val="nil"/>
          <w:bottom w:val="nil"/>
          <w:right w:val="nil"/>
          <w:between w:val="nil"/>
        </w:pBdr>
        <w:rPr>
          <w:color w:val="000000"/>
          <w:sz w:val="19"/>
          <w:szCs w:val="19"/>
        </w:rPr>
      </w:pPr>
    </w:p>
    <w:p w:rsidR="00977F3B" w:rsidRDefault="005E0CB8">
      <w:pPr>
        <w:pStyle w:val="Heading4"/>
        <w:spacing w:before="1"/>
        <w:ind w:firstLine="588"/>
      </w:pPr>
      <w:bookmarkStart w:id="10" w:name="_2s8eyo1" w:colFirst="0" w:colLast="0"/>
      <w:bookmarkEnd w:id="10"/>
      <w:r>
        <w:t>Legal Proceedings of Company, its Subsidiaries and/or Affiliates</w:t>
      </w:r>
    </w:p>
    <w:p w:rsidR="00977F3B" w:rsidRDefault="00977F3B">
      <w:pPr>
        <w:pBdr>
          <w:top w:val="nil"/>
          <w:left w:val="nil"/>
          <w:bottom w:val="nil"/>
          <w:right w:val="nil"/>
          <w:between w:val="nil"/>
        </w:pBdr>
        <w:spacing w:before="2"/>
        <w:rPr>
          <w:b/>
          <w:color w:val="000000"/>
          <w:sz w:val="25"/>
          <w:szCs w:val="25"/>
        </w:rPr>
      </w:pPr>
    </w:p>
    <w:p w:rsidR="00977F3B" w:rsidRDefault="005E0CB8">
      <w:pPr>
        <w:pBdr>
          <w:top w:val="nil"/>
          <w:left w:val="nil"/>
          <w:bottom w:val="nil"/>
          <w:right w:val="nil"/>
          <w:between w:val="nil"/>
        </w:pBdr>
        <w:spacing w:before="1" w:line="244" w:lineRule="auto"/>
        <w:ind w:left="696" w:right="854"/>
        <w:jc w:val="both"/>
        <w:rPr>
          <w:color w:val="000000"/>
          <w:sz w:val="20"/>
          <w:szCs w:val="20"/>
        </w:rPr>
      </w:pPr>
      <w:r>
        <w:rPr>
          <w:color w:val="000000"/>
          <w:sz w:val="20"/>
          <w:szCs w:val="20"/>
        </w:rPr>
        <w:t xml:space="preserve">Describe briefly any material pending legal proceedings to which the registrant or any of its subsidiaries or affiliates is a party or of which any of their </w:t>
      </w:r>
      <w:r>
        <w:rPr>
          <w:color w:val="000000"/>
          <w:sz w:val="20"/>
          <w:szCs w:val="20"/>
          <w:u w:val="single"/>
        </w:rPr>
        <w:t>property is the subject</w:t>
      </w:r>
      <w:r>
        <w:rPr>
          <w:color w:val="000000"/>
          <w:sz w:val="20"/>
          <w:szCs w:val="20"/>
        </w:rPr>
        <w:t>. Include the name of the court or agency in which the proceedings are pending, the date instituted, the principal parties thereto, a description of the factual basis alleged to underlie the proceeding and the relief sought. Include similar information as to any such proceedings known to be contemplated by governmental authorities or any other entity.</w:t>
      </w:r>
    </w:p>
    <w:p w:rsidR="00977F3B" w:rsidRDefault="00977F3B">
      <w:pPr>
        <w:spacing w:line="244" w:lineRule="auto"/>
        <w:jc w:val="both"/>
      </w:pPr>
    </w:p>
    <w:p w:rsidR="00977F3B" w:rsidRDefault="005E0CB8">
      <w:pPr>
        <w:pStyle w:val="Heading5"/>
        <w:spacing w:before="99"/>
        <w:ind w:firstLine="588"/>
      </w:pPr>
      <w:bookmarkStart w:id="11" w:name="_17dp8vu" w:colFirst="0" w:colLast="0"/>
      <w:bookmarkEnd w:id="11"/>
      <w:r>
        <w:t>Services and Departments</w:t>
      </w:r>
    </w:p>
    <w:p w:rsidR="00977F3B" w:rsidRDefault="00977F3B">
      <w:pPr>
        <w:pBdr>
          <w:top w:val="nil"/>
          <w:left w:val="nil"/>
          <w:bottom w:val="nil"/>
          <w:right w:val="nil"/>
          <w:between w:val="nil"/>
        </w:pBdr>
        <w:rPr>
          <w:b/>
          <w:color w:val="000000"/>
          <w:sz w:val="25"/>
          <w:szCs w:val="25"/>
        </w:rPr>
      </w:pPr>
    </w:p>
    <w:p w:rsidR="00977F3B" w:rsidRDefault="005E0CB8">
      <w:pPr>
        <w:pBdr>
          <w:top w:val="nil"/>
          <w:left w:val="nil"/>
          <w:bottom w:val="nil"/>
          <w:right w:val="nil"/>
          <w:between w:val="nil"/>
        </w:pBdr>
        <w:ind w:left="804" w:right="603"/>
        <w:rPr>
          <w:color w:val="000000"/>
          <w:sz w:val="20"/>
          <w:szCs w:val="20"/>
        </w:rPr>
      </w:pPr>
      <w:r>
        <w:rPr>
          <w:color w:val="000000"/>
          <w:sz w:val="20"/>
          <w:szCs w:val="20"/>
        </w:rPr>
        <w:t>Provide information on PowerGen or DU departments and their functions. Include personnel overview per  department and their functions.</w:t>
      </w:r>
    </w:p>
    <w:p w:rsidR="00977F3B" w:rsidRDefault="00977F3B">
      <w:pPr>
        <w:pBdr>
          <w:top w:val="nil"/>
          <w:left w:val="nil"/>
          <w:bottom w:val="nil"/>
          <w:right w:val="nil"/>
          <w:between w:val="nil"/>
        </w:pBdr>
        <w:jc w:val="center"/>
        <w:rPr>
          <w:color w:val="000000"/>
        </w:rPr>
      </w:pPr>
    </w:p>
    <w:tbl>
      <w:tblPr>
        <w:tblStyle w:val="af8"/>
        <w:tblW w:w="878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1307"/>
        <w:gridCol w:w="4363"/>
      </w:tblGrid>
      <w:tr w:rsidR="00977F3B">
        <w:tc>
          <w:tcPr>
            <w:tcW w:w="3119" w:type="dxa"/>
            <w:vAlign w:val="center"/>
          </w:tcPr>
          <w:p w:rsidR="00977F3B" w:rsidRDefault="005E0CB8">
            <w:pPr>
              <w:pBdr>
                <w:top w:val="nil"/>
                <w:left w:val="nil"/>
                <w:bottom w:val="nil"/>
                <w:right w:val="nil"/>
                <w:between w:val="nil"/>
              </w:pBdr>
              <w:jc w:val="center"/>
              <w:rPr>
                <w:color w:val="000000"/>
              </w:rPr>
            </w:pPr>
            <w:r>
              <w:rPr>
                <w:color w:val="000000"/>
              </w:rPr>
              <w:t>Department</w:t>
            </w:r>
          </w:p>
        </w:tc>
        <w:tc>
          <w:tcPr>
            <w:tcW w:w="1307" w:type="dxa"/>
            <w:vAlign w:val="center"/>
          </w:tcPr>
          <w:p w:rsidR="00977F3B" w:rsidRDefault="005E0CB8">
            <w:pPr>
              <w:pBdr>
                <w:top w:val="nil"/>
                <w:left w:val="nil"/>
                <w:bottom w:val="nil"/>
                <w:right w:val="nil"/>
                <w:between w:val="nil"/>
              </w:pBdr>
              <w:jc w:val="center"/>
              <w:rPr>
                <w:color w:val="000000"/>
              </w:rPr>
            </w:pPr>
            <w:r>
              <w:rPr>
                <w:color w:val="000000"/>
              </w:rPr>
              <w:t>No. of Personnel</w:t>
            </w:r>
          </w:p>
        </w:tc>
        <w:tc>
          <w:tcPr>
            <w:tcW w:w="4363" w:type="dxa"/>
            <w:vAlign w:val="center"/>
          </w:tcPr>
          <w:p w:rsidR="00977F3B" w:rsidRDefault="005E0CB8">
            <w:pPr>
              <w:pBdr>
                <w:top w:val="nil"/>
                <w:left w:val="nil"/>
                <w:bottom w:val="nil"/>
                <w:right w:val="nil"/>
                <w:between w:val="nil"/>
              </w:pBdr>
              <w:jc w:val="center"/>
              <w:rPr>
                <w:color w:val="000000"/>
              </w:rPr>
            </w:pPr>
            <w:r>
              <w:rPr>
                <w:color w:val="000000"/>
              </w:rPr>
              <w:t>Function</w:t>
            </w:r>
          </w:p>
        </w:tc>
      </w:tr>
      <w:tr w:rsidR="00977F3B">
        <w:tc>
          <w:tcPr>
            <w:tcW w:w="3119" w:type="dxa"/>
          </w:tcPr>
          <w:p w:rsidR="00977F3B" w:rsidRDefault="00977F3B">
            <w:pPr>
              <w:pBdr>
                <w:top w:val="nil"/>
                <w:left w:val="nil"/>
                <w:bottom w:val="nil"/>
                <w:right w:val="nil"/>
                <w:between w:val="nil"/>
              </w:pBdr>
              <w:rPr>
                <w:color w:val="000000"/>
              </w:rPr>
            </w:pPr>
          </w:p>
        </w:tc>
        <w:tc>
          <w:tcPr>
            <w:tcW w:w="1307" w:type="dxa"/>
          </w:tcPr>
          <w:p w:rsidR="00977F3B" w:rsidRDefault="00977F3B">
            <w:pPr>
              <w:pBdr>
                <w:top w:val="nil"/>
                <w:left w:val="nil"/>
                <w:bottom w:val="nil"/>
                <w:right w:val="nil"/>
                <w:between w:val="nil"/>
              </w:pBdr>
              <w:rPr>
                <w:color w:val="000000"/>
              </w:rPr>
            </w:pPr>
          </w:p>
        </w:tc>
        <w:tc>
          <w:tcPr>
            <w:tcW w:w="4363" w:type="dxa"/>
          </w:tcPr>
          <w:p w:rsidR="00977F3B" w:rsidRDefault="00977F3B">
            <w:pPr>
              <w:pBdr>
                <w:top w:val="nil"/>
                <w:left w:val="nil"/>
                <w:bottom w:val="nil"/>
                <w:right w:val="nil"/>
                <w:between w:val="nil"/>
              </w:pBdr>
              <w:rPr>
                <w:color w:val="000000"/>
              </w:rPr>
            </w:pPr>
          </w:p>
        </w:tc>
      </w:tr>
      <w:tr w:rsidR="00977F3B">
        <w:tc>
          <w:tcPr>
            <w:tcW w:w="3119" w:type="dxa"/>
          </w:tcPr>
          <w:p w:rsidR="00977F3B" w:rsidRDefault="00977F3B">
            <w:pPr>
              <w:pBdr>
                <w:top w:val="nil"/>
                <w:left w:val="nil"/>
                <w:bottom w:val="nil"/>
                <w:right w:val="nil"/>
                <w:between w:val="nil"/>
              </w:pBdr>
              <w:rPr>
                <w:color w:val="000000"/>
              </w:rPr>
            </w:pPr>
          </w:p>
        </w:tc>
        <w:tc>
          <w:tcPr>
            <w:tcW w:w="1307" w:type="dxa"/>
          </w:tcPr>
          <w:p w:rsidR="00977F3B" w:rsidRDefault="00977F3B">
            <w:pPr>
              <w:pBdr>
                <w:top w:val="nil"/>
                <w:left w:val="nil"/>
                <w:bottom w:val="nil"/>
                <w:right w:val="nil"/>
                <w:between w:val="nil"/>
              </w:pBdr>
              <w:rPr>
                <w:color w:val="000000"/>
              </w:rPr>
            </w:pPr>
          </w:p>
        </w:tc>
        <w:tc>
          <w:tcPr>
            <w:tcW w:w="4363" w:type="dxa"/>
          </w:tcPr>
          <w:p w:rsidR="00977F3B" w:rsidRDefault="00977F3B">
            <w:pPr>
              <w:pBdr>
                <w:top w:val="nil"/>
                <w:left w:val="nil"/>
                <w:bottom w:val="nil"/>
                <w:right w:val="nil"/>
                <w:between w:val="nil"/>
              </w:pBdr>
              <w:rPr>
                <w:color w:val="000000"/>
              </w:rPr>
            </w:pPr>
          </w:p>
        </w:tc>
      </w:tr>
      <w:tr w:rsidR="00977F3B">
        <w:tc>
          <w:tcPr>
            <w:tcW w:w="3119" w:type="dxa"/>
          </w:tcPr>
          <w:p w:rsidR="00977F3B" w:rsidRDefault="00977F3B">
            <w:pPr>
              <w:pBdr>
                <w:top w:val="nil"/>
                <w:left w:val="nil"/>
                <w:bottom w:val="nil"/>
                <w:right w:val="nil"/>
                <w:between w:val="nil"/>
              </w:pBdr>
              <w:rPr>
                <w:color w:val="000000"/>
              </w:rPr>
            </w:pPr>
          </w:p>
        </w:tc>
        <w:tc>
          <w:tcPr>
            <w:tcW w:w="1307" w:type="dxa"/>
          </w:tcPr>
          <w:p w:rsidR="00977F3B" w:rsidRDefault="00977F3B">
            <w:pPr>
              <w:pBdr>
                <w:top w:val="nil"/>
                <w:left w:val="nil"/>
                <w:bottom w:val="nil"/>
                <w:right w:val="nil"/>
                <w:between w:val="nil"/>
              </w:pBdr>
              <w:rPr>
                <w:color w:val="000000"/>
              </w:rPr>
            </w:pPr>
          </w:p>
        </w:tc>
        <w:tc>
          <w:tcPr>
            <w:tcW w:w="4363" w:type="dxa"/>
          </w:tcPr>
          <w:p w:rsidR="00977F3B" w:rsidRDefault="00977F3B">
            <w:pPr>
              <w:pBdr>
                <w:top w:val="nil"/>
                <w:left w:val="nil"/>
                <w:bottom w:val="nil"/>
                <w:right w:val="nil"/>
                <w:between w:val="nil"/>
              </w:pBdr>
              <w:rPr>
                <w:color w:val="000000"/>
              </w:rPr>
            </w:pPr>
          </w:p>
        </w:tc>
      </w:tr>
      <w:tr w:rsidR="00977F3B">
        <w:tc>
          <w:tcPr>
            <w:tcW w:w="3119" w:type="dxa"/>
          </w:tcPr>
          <w:p w:rsidR="00977F3B" w:rsidRDefault="00977F3B">
            <w:pPr>
              <w:pBdr>
                <w:top w:val="nil"/>
                <w:left w:val="nil"/>
                <w:bottom w:val="nil"/>
                <w:right w:val="nil"/>
                <w:between w:val="nil"/>
              </w:pBdr>
              <w:rPr>
                <w:color w:val="000000"/>
              </w:rPr>
            </w:pPr>
          </w:p>
        </w:tc>
        <w:tc>
          <w:tcPr>
            <w:tcW w:w="1307" w:type="dxa"/>
          </w:tcPr>
          <w:p w:rsidR="00977F3B" w:rsidRDefault="00977F3B">
            <w:pPr>
              <w:pBdr>
                <w:top w:val="nil"/>
                <w:left w:val="nil"/>
                <w:bottom w:val="nil"/>
                <w:right w:val="nil"/>
                <w:between w:val="nil"/>
              </w:pBdr>
              <w:rPr>
                <w:color w:val="000000"/>
              </w:rPr>
            </w:pPr>
          </w:p>
        </w:tc>
        <w:tc>
          <w:tcPr>
            <w:tcW w:w="4363" w:type="dxa"/>
          </w:tcPr>
          <w:p w:rsidR="00977F3B" w:rsidRDefault="00977F3B">
            <w:pPr>
              <w:pBdr>
                <w:top w:val="nil"/>
                <w:left w:val="nil"/>
                <w:bottom w:val="nil"/>
                <w:right w:val="nil"/>
                <w:between w:val="nil"/>
              </w:pBdr>
              <w:rPr>
                <w:color w:val="000000"/>
              </w:rPr>
            </w:pPr>
          </w:p>
        </w:tc>
      </w:tr>
    </w:tbl>
    <w:p w:rsidR="00977F3B" w:rsidRDefault="00977F3B">
      <w:pPr>
        <w:pBdr>
          <w:top w:val="nil"/>
          <w:left w:val="nil"/>
          <w:bottom w:val="nil"/>
          <w:right w:val="nil"/>
          <w:between w:val="nil"/>
        </w:pBdr>
        <w:spacing w:before="2"/>
        <w:rPr>
          <w:color w:val="000000"/>
          <w:sz w:val="26"/>
          <w:szCs w:val="26"/>
        </w:rPr>
      </w:pPr>
    </w:p>
    <w:p w:rsidR="00977F3B" w:rsidRDefault="005E0CB8">
      <w:pPr>
        <w:ind w:left="588"/>
        <w:rPr>
          <w:b/>
          <w:sz w:val="20"/>
          <w:szCs w:val="20"/>
        </w:rPr>
      </w:pPr>
      <w:bookmarkStart w:id="12" w:name="_3rdcrjn" w:colFirst="0" w:colLast="0"/>
      <w:bookmarkEnd w:id="12"/>
      <w:r>
        <w:rPr>
          <w:b/>
          <w:sz w:val="20"/>
          <w:szCs w:val="20"/>
        </w:rPr>
        <w:t>Transactions with and/or dependence on related parties</w:t>
      </w:r>
    </w:p>
    <w:p w:rsidR="00210300" w:rsidRDefault="005E0CB8">
      <w:pPr>
        <w:rPr>
          <w:sz w:val="20"/>
          <w:szCs w:val="20"/>
        </w:rPr>
      </w:pPr>
      <w:r>
        <w:rPr>
          <w:sz w:val="20"/>
          <w:szCs w:val="20"/>
        </w:rPr>
        <w:tab/>
      </w:r>
    </w:p>
    <w:p w:rsidR="006239F9" w:rsidRDefault="006239F9" w:rsidP="006239F9">
      <w:pPr>
        <w:ind w:left="709" w:right="773"/>
        <w:jc w:val="both"/>
        <w:rPr>
          <w:sz w:val="20"/>
          <w:szCs w:val="20"/>
        </w:rPr>
      </w:pPr>
      <w:r>
        <w:rPr>
          <w:sz w:val="20"/>
          <w:szCs w:val="20"/>
        </w:rPr>
        <w:tab/>
        <w:t>This item requires extensive disclosure of transactions (or series of similar transactions) with or involving the company or any of its subsidiaries in which a director, executive officer, or stockholder owns ten percent (10%) or more of total outstanding shares and members of their immediate family had or is to have a direct or indirect material interest.  Complying with this item requires a very careful review of all transactions that involve insiders or their immediate families during the last two (2) years.</w:t>
      </w:r>
    </w:p>
    <w:p w:rsidR="006239F9" w:rsidRDefault="006239F9" w:rsidP="006239F9">
      <w:pPr>
        <w:ind w:left="709" w:right="773"/>
        <w:rPr>
          <w:sz w:val="20"/>
          <w:szCs w:val="20"/>
        </w:rPr>
      </w:pPr>
    </w:p>
    <w:p w:rsidR="00210300" w:rsidRDefault="006239F9" w:rsidP="006239F9">
      <w:pPr>
        <w:ind w:left="709" w:right="773"/>
        <w:jc w:val="both"/>
        <w:rPr>
          <w:sz w:val="20"/>
          <w:szCs w:val="20"/>
        </w:rPr>
      </w:pPr>
      <w:r>
        <w:rPr>
          <w:sz w:val="20"/>
          <w:szCs w:val="20"/>
        </w:rPr>
        <w:t xml:space="preserve"> (1)  Describe any transaction during the last two (2) years, or proposed transactions, to which the registrant was or is to be a party, in which any of the following persons had or is to have a direct or indirect material interest.  Give the name of the person, the relationship to the issuer, nature of the person’s interest in the transaction, and the amount of such interest:</w:t>
      </w:r>
    </w:p>
    <w:p w:rsidR="006239F9" w:rsidRDefault="006239F9" w:rsidP="006239F9">
      <w:pPr>
        <w:ind w:left="709" w:right="773"/>
        <w:jc w:val="both"/>
        <w:rPr>
          <w:sz w:val="20"/>
          <w:szCs w:val="20"/>
        </w:rPr>
      </w:pPr>
    </w:p>
    <w:p w:rsidR="006239F9" w:rsidRDefault="006239F9" w:rsidP="00600F95">
      <w:pPr>
        <w:pStyle w:val="ListParagraph"/>
        <w:numPr>
          <w:ilvl w:val="0"/>
          <w:numId w:val="26"/>
        </w:numPr>
        <w:ind w:right="1199"/>
        <w:rPr>
          <w:sz w:val="20"/>
          <w:szCs w:val="20"/>
        </w:rPr>
      </w:pPr>
      <w:r>
        <w:rPr>
          <w:sz w:val="20"/>
          <w:szCs w:val="20"/>
        </w:rPr>
        <w:t>Any director or executive officer of the registrant</w:t>
      </w:r>
    </w:p>
    <w:p w:rsidR="006239F9" w:rsidRDefault="006239F9" w:rsidP="00600F95">
      <w:pPr>
        <w:pStyle w:val="ListParagraph"/>
        <w:numPr>
          <w:ilvl w:val="0"/>
          <w:numId w:val="26"/>
        </w:numPr>
        <w:ind w:right="1199"/>
        <w:rPr>
          <w:sz w:val="20"/>
          <w:szCs w:val="20"/>
        </w:rPr>
      </w:pPr>
      <w:r>
        <w:rPr>
          <w:sz w:val="20"/>
          <w:szCs w:val="20"/>
        </w:rPr>
        <w:t>Any nominee for election as a director</w:t>
      </w:r>
    </w:p>
    <w:p w:rsidR="006239F9" w:rsidRDefault="006239F9" w:rsidP="00600F95">
      <w:pPr>
        <w:pStyle w:val="ListParagraph"/>
        <w:numPr>
          <w:ilvl w:val="0"/>
          <w:numId w:val="26"/>
        </w:numPr>
        <w:ind w:right="1199"/>
        <w:rPr>
          <w:sz w:val="20"/>
          <w:szCs w:val="20"/>
        </w:rPr>
      </w:pPr>
      <w:r>
        <w:rPr>
          <w:sz w:val="20"/>
          <w:szCs w:val="20"/>
        </w:rPr>
        <w:t>Any security holder named in  response to Part IV, paragraph (C) of Annex “C”</w:t>
      </w:r>
    </w:p>
    <w:p w:rsidR="006239F9" w:rsidRPr="006239F9" w:rsidRDefault="006239F9" w:rsidP="00600F95">
      <w:pPr>
        <w:pStyle w:val="ListParagraph"/>
        <w:numPr>
          <w:ilvl w:val="0"/>
          <w:numId w:val="26"/>
        </w:numPr>
        <w:ind w:right="1199"/>
        <w:rPr>
          <w:sz w:val="20"/>
          <w:szCs w:val="20"/>
        </w:rPr>
      </w:pPr>
      <w:r>
        <w:rPr>
          <w:sz w:val="20"/>
          <w:szCs w:val="20"/>
        </w:rPr>
        <w:t>Any member of the immediate family (including spouse, parents, children, siblings, and in-laws) of any of the persons in subparagraph (1)(a), (b) or (c) of this paragraph</w:t>
      </w:r>
    </w:p>
    <w:p w:rsidR="00210300" w:rsidRDefault="00210300">
      <w:pPr>
        <w:rPr>
          <w:sz w:val="20"/>
          <w:szCs w:val="20"/>
        </w:rPr>
      </w:pPr>
    </w:p>
    <w:p w:rsidR="00977F3B" w:rsidRPr="00600F95" w:rsidRDefault="006239F9" w:rsidP="00600F95">
      <w:pPr>
        <w:rPr>
          <w:b/>
        </w:rPr>
      </w:pPr>
      <w:r>
        <w:rPr>
          <w:sz w:val="20"/>
          <w:szCs w:val="20"/>
        </w:rPr>
        <w:tab/>
      </w:r>
      <w:bookmarkStart w:id="13" w:name="_26in1rg" w:colFirst="0" w:colLast="0"/>
      <w:bookmarkEnd w:id="13"/>
      <w:r w:rsidR="005E0CB8" w:rsidRPr="00600F95">
        <w:rPr>
          <w:b/>
        </w:rPr>
        <w:t>USE OF PROCEEDS</w:t>
      </w:r>
    </w:p>
    <w:p w:rsidR="00977F3B" w:rsidRDefault="00977F3B">
      <w:pPr>
        <w:pBdr>
          <w:top w:val="nil"/>
          <w:left w:val="nil"/>
          <w:bottom w:val="nil"/>
          <w:right w:val="nil"/>
          <w:between w:val="nil"/>
        </w:pBdr>
        <w:spacing w:before="11"/>
        <w:rPr>
          <w:b/>
          <w:color w:val="000000"/>
          <w:sz w:val="11"/>
          <w:szCs w:val="11"/>
        </w:rPr>
      </w:pPr>
    </w:p>
    <w:p w:rsidR="00977F3B" w:rsidRDefault="005E0CB8">
      <w:pPr>
        <w:pStyle w:val="Heading5"/>
        <w:spacing w:before="99"/>
        <w:ind w:firstLine="588"/>
      </w:pPr>
      <w:bookmarkStart w:id="14" w:name="_lnxbz9" w:colFirst="0" w:colLast="0"/>
      <w:bookmarkEnd w:id="14"/>
      <w:r>
        <w:t>Net Proceeds</w:t>
      </w:r>
    </w:p>
    <w:p w:rsidR="00977F3B" w:rsidRDefault="00977F3B">
      <w:pPr>
        <w:pBdr>
          <w:top w:val="nil"/>
          <w:left w:val="nil"/>
          <w:bottom w:val="nil"/>
          <w:right w:val="nil"/>
          <w:between w:val="nil"/>
        </w:pBdr>
        <w:rPr>
          <w:b/>
          <w:color w:val="000000"/>
          <w:sz w:val="25"/>
          <w:szCs w:val="25"/>
        </w:rPr>
      </w:pPr>
    </w:p>
    <w:p w:rsidR="00977F3B" w:rsidRDefault="005E0CB8">
      <w:pPr>
        <w:tabs>
          <w:tab w:val="left" w:pos="948"/>
          <w:tab w:val="left" w:pos="949"/>
        </w:tabs>
        <w:spacing w:before="1"/>
        <w:ind w:left="568"/>
        <w:rPr>
          <w:sz w:val="20"/>
          <w:szCs w:val="20"/>
        </w:rPr>
      </w:pPr>
      <w:r>
        <w:rPr>
          <w:sz w:val="20"/>
          <w:szCs w:val="20"/>
        </w:rPr>
        <w:t>The net proceeds of the offering for the offering amounts are as follows:</w:t>
      </w:r>
    </w:p>
    <w:p w:rsidR="00977F3B" w:rsidRDefault="00977F3B">
      <w:pPr>
        <w:pBdr>
          <w:top w:val="nil"/>
          <w:left w:val="nil"/>
          <w:bottom w:val="nil"/>
          <w:right w:val="nil"/>
          <w:between w:val="nil"/>
        </w:pBdr>
        <w:spacing w:before="1"/>
        <w:rPr>
          <w:color w:val="000000"/>
          <w:sz w:val="20"/>
          <w:szCs w:val="20"/>
        </w:rPr>
      </w:pPr>
    </w:p>
    <w:tbl>
      <w:tblPr>
        <w:tblStyle w:val="af9"/>
        <w:tblW w:w="8503" w:type="dxa"/>
        <w:tblInd w:w="706" w:type="dxa"/>
        <w:tblLayout w:type="fixed"/>
        <w:tblLook w:val="0000" w:firstRow="0" w:lastRow="0" w:firstColumn="0" w:lastColumn="0" w:noHBand="0" w:noVBand="0"/>
      </w:tblPr>
      <w:tblGrid>
        <w:gridCol w:w="5952"/>
        <w:gridCol w:w="2551"/>
      </w:tblGrid>
      <w:tr w:rsidR="00977F3B" w:rsidTr="00227199">
        <w:trPr>
          <w:trHeight w:val="431"/>
        </w:trPr>
        <w:tc>
          <w:tcPr>
            <w:tcW w:w="5952" w:type="dxa"/>
            <w:tcBorders>
              <w:top w:val="single" w:sz="4" w:space="0" w:color="000000"/>
              <w:left w:val="single" w:sz="4" w:space="0" w:color="000000"/>
              <w:bottom w:val="single" w:sz="4" w:space="0" w:color="000000"/>
            </w:tcBorders>
          </w:tcPr>
          <w:p w:rsidR="00977F3B" w:rsidRDefault="00977F3B">
            <w:pPr>
              <w:pBdr>
                <w:top w:val="nil"/>
                <w:left w:val="nil"/>
                <w:bottom w:val="nil"/>
                <w:right w:val="nil"/>
                <w:between w:val="nil"/>
              </w:pBdr>
              <w:spacing w:before="97"/>
              <w:ind w:right="484"/>
              <w:jc w:val="right"/>
              <w:rPr>
                <w:color w:val="000000"/>
                <w:sz w:val="20"/>
                <w:szCs w:val="20"/>
              </w:rPr>
            </w:pPr>
          </w:p>
        </w:tc>
        <w:tc>
          <w:tcPr>
            <w:tcW w:w="2551" w:type="dxa"/>
            <w:tcBorders>
              <w:top w:val="single" w:sz="4" w:space="0" w:color="000000"/>
              <w:bottom w:val="single" w:sz="4" w:space="0" w:color="000000"/>
              <w:right w:val="single" w:sz="4" w:space="0" w:color="000000"/>
            </w:tcBorders>
            <w:vAlign w:val="center"/>
          </w:tcPr>
          <w:p w:rsidR="00977F3B" w:rsidRDefault="005E0CB8" w:rsidP="00227199">
            <w:pPr>
              <w:pBdr>
                <w:top w:val="nil"/>
                <w:left w:val="nil"/>
                <w:bottom w:val="nil"/>
                <w:right w:val="nil"/>
                <w:between w:val="nil"/>
              </w:pBdr>
              <w:spacing w:before="97"/>
              <w:ind w:left="62"/>
              <w:jc w:val="center"/>
              <w:rPr>
                <w:color w:val="000000"/>
                <w:sz w:val="20"/>
                <w:szCs w:val="20"/>
              </w:rPr>
            </w:pPr>
            <w:r>
              <w:rPr>
                <w:color w:val="000000"/>
                <w:sz w:val="20"/>
                <w:szCs w:val="20"/>
              </w:rPr>
              <w:t>Amount</w:t>
            </w:r>
          </w:p>
        </w:tc>
      </w:tr>
      <w:tr w:rsidR="00977F3B" w:rsidTr="00227199">
        <w:trPr>
          <w:trHeight w:val="341"/>
        </w:trPr>
        <w:tc>
          <w:tcPr>
            <w:tcW w:w="5952" w:type="dxa"/>
            <w:tcBorders>
              <w:top w:val="single" w:sz="4" w:space="0" w:color="000000"/>
              <w:left w:val="single" w:sz="4" w:space="0" w:color="000000"/>
            </w:tcBorders>
          </w:tcPr>
          <w:p w:rsidR="00977F3B" w:rsidRDefault="005E0CB8">
            <w:pPr>
              <w:pBdr>
                <w:top w:val="nil"/>
                <w:left w:val="nil"/>
                <w:bottom w:val="nil"/>
                <w:right w:val="nil"/>
                <w:between w:val="nil"/>
              </w:pBdr>
              <w:spacing w:before="61"/>
              <w:ind w:left="107"/>
              <w:rPr>
                <w:b/>
                <w:color w:val="000000"/>
                <w:sz w:val="20"/>
                <w:szCs w:val="20"/>
              </w:rPr>
            </w:pPr>
            <w:r>
              <w:rPr>
                <w:b/>
                <w:color w:val="000000"/>
                <w:sz w:val="20"/>
                <w:szCs w:val="20"/>
              </w:rPr>
              <w:t>Gross Proceeds from the Offering</w:t>
            </w:r>
          </w:p>
        </w:tc>
        <w:tc>
          <w:tcPr>
            <w:tcW w:w="2551" w:type="dxa"/>
            <w:tcBorders>
              <w:top w:val="single" w:sz="4" w:space="0" w:color="000000"/>
              <w:right w:val="single" w:sz="4" w:space="0" w:color="000000"/>
            </w:tcBorders>
            <w:vAlign w:val="center"/>
          </w:tcPr>
          <w:p w:rsidR="00977F3B" w:rsidRDefault="00227199" w:rsidP="00227199">
            <w:pPr>
              <w:pBdr>
                <w:top w:val="nil"/>
                <w:left w:val="nil"/>
                <w:bottom w:val="nil"/>
                <w:right w:val="nil"/>
                <w:between w:val="nil"/>
              </w:pBdr>
              <w:ind w:left="62"/>
              <w:rPr>
                <w:rFonts w:ascii="Times New Roman" w:eastAsia="Times New Roman" w:hAnsi="Times New Roman" w:cs="Times New Roman"/>
                <w:color w:val="000000"/>
                <w:sz w:val="20"/>
                <w:szCs w:val="20"/>
              </w:rPr>
            </w:pPr>
            <w:r>
              <w:rPr>
                <w:rFonts w:ascii="Arial" w:eastAsia="Times New Roman" w:hAnsi="Arial" w:cs="Arial"/>
                <w:color w:val="000000"/>
                <w:sz w:val="20"/>
                <w:szCs w:val="20"/>
              </w:rPr>
              <w:t>₱</w:t>
            </w:r>
          </w:p>
        </w:tc>
      </w:tr>
      <w:tr w:rsidR="00977F3B" w:rsidTr="00227199">
        <w:trPr>
          <w:trHeight w:val="324"/>
        </w:trPr>
        <w:tc>
          <w:tcPr>
            <w:tcW w:w="5952" w:type="dxa"/>
            <w:tcBorders>
              <w:left w:val="single" w:sz="4" w:space="0" w:color="000000"/>
            </w:tcBorders>
          </w:tcPr>
          <w:p w:rsidR="00977F3B" w:rsidRDefault="005E0CB8">
            <w:pPr>
              <w:pBdr>
                <w:top w:val="nil"/>
                <w:left w:val="nil"/>
                <w:bottom w:val="nil"/>
                <w:right w:val="nil"/>
                <w:between w:val="nil"/>
              </w:pBdr>
              <w:spacing w:before="44"/>
              <w:ind w:left="107"/>
              <w:rPr>
                <w:color w:val="000000"/>
                <w:sz w:val="20"/>
                <w:szCs w:val="20"/>
              </w:rPr>
            </w:pPr>
            <w:r>
              <w:rPr>
                <w:color w:val="000000"/>
                <w:sz w:val="20"/>
                <w:szCs w:val="20"/>
              </w:rPr>
              <w:t>Less: Expenses</w:t>
            </w:r>
          </w:p>
        </w:tc>
        <w:tc>
          <w:tcPr>
            <w:tcW w:w="2551" w:type="dxa"/>
            <w:tcBorders>
              <w:right w:val="single" w:sz="4" w:space="0" w:color="000000"/>
            </w:tcBorders>
            <w:vAlign w:val="center"/>
          </w:tcPr>
          <w:p w:rsidR="00977F3B" w:rsidRDefault="00977F3B"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227199">
        <w:trPr>
          <w:trHeight w:val="342"/>
        </w:trPr>
        <w:tc>
          <w:tcPr>
            <w:tcW w:w="5952" w:type="dxa"/>
            <w:tcBorders>
              <w:left w:val="single" w:sz="4" w:space="0" w:color="000000"/>
            </w:tcBorders>
            <w:vAlign w:val="center"/>
          </w:tcPr>
          <w:p w:rsidR="00977F3B" w:rsidRDefault="005E0CB8" w:rsidP="00227199">
            <w:pPr>
              <w:pBdr>
                <w:top w:val="nil"/>
                <w:left w:val="nil"/>
                <w:bottom w:val="nil"/>
                <w:right w:val="nil"/>
                <w:between w:val="nil"/>
              </w:pBdr>
              <w:spacing w:before="44"/>
              <w:ind w:left="590"/>
              <w:rPr>
                <w:color w:val="000000"/>
                <w:sz w:val="20"/>
                <w:szCs w:val="20"/>
              </w:rPr>
            </w:pPr>
            <w:r>
              <w:rPr>
                <w:color w:val="000000"/>
                <w:sz w:val="20"/>
                <w:szCs w:val="20"/>
              </w:rPr>
              <w:t>SEC Registration Fee</w:t>
            </w:r>
          </w:p>
        </w:tc>
        <w:tc>
          <w:tcPr>
            <w:tcW w:w="2551" w:type="dxa"/>
            <w:tcBorders>
              <w:right w:val="single" w:sz="4" w:space="0" w:color="000000"/>
            </w:tcBorders>
            <w:vAlign w:val="center"/>
          </w:tcPr>
          <w:p w:rsidR="00977F3B" w:rsidRDefault="00977F3B"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227199">
        <w:trPr>
          <w:trHeight w:val="360"/>
        </w:trPr>
        <w:tc>
          <w:tcPr>
            <w:tcW w:w="5952" w:type="dxa"/>
            <w:tcBorders>
              <w:left w:val="single" w:sz="4" w:space="0" w:color="000000"/>
            </w:tcBorders>
            <w:vAlign w:val="center"/>
          </w:tcPr>
          <w:p w:rsidR="00977F3B" w:rsidRDefault="005E0CB8" w:rsidP="00227199">
            <w:pPr>
              <w:pBdr>
                <w:top w:val="nil"/>
                <w:left w:val="nil"/>
                <w:bottom w:val="nil"/>
                <w:right w:val="nil"/>
                <w:between w:val="nil"/>
              </w:pBdr>
              <w:spacing w:before="62"/>
              <w:ind w:left="590"/>
              <w:rPr>
                <w:color w:val="000000"/>
                <w:sz w:val="20"/>
                <w:szCs w:val="20"/>
              </w:rPr>
            </w:pPr>
            <w:r>
              <w:rPr>
                <w:color w:val="000000"/>
                <w:sz w:val="20"/>
                <w:szCs w:val="20"/>
              </w:rPr>
              <w:t>UP Legal Research Fee</w:t>
            </w:r>
          </w:p>
        </w:tc>
        <w:tc>
          <w:tcPr>
            <w:tcW w:w="2551" w:type="dxa"/>
            <w:tcBorders>
              <w:right w:val="single" w:sz="4" w:space="0" w:color="000000"/>
            </w:tcBorders>
            <w:vAlign w:val="center"/>
          </w:tcPr>
          <w:p w:rsidR="00977F3B" w:rsidRDefault="00977F3B"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227199" w:rsidTr="00227199">
        <w:trPr>
          <w:trHeight w:val="360"/>
        </w:trPr>
        <w:tc>
          <w:tcPr>
            <w:tcW w:w="5952" w:type="dxa"/>
            <w:tcBorders>
              <w:left w:val="single" w:sz="4" w:space="0" w:color="000000"/>
            </w:tcBorders>
            <w:vAlign w:val="center"/>
          </w:tcPr>
          <w:p w:rsidR="00227199" w:rsidRDefault="00227199" w:rsidP="00227199">
            <w:pPr>
              <w:pBdr>
                <w:top w:val="nil"/>
                <w:left w:val="nil"/>
                <w:bottom w:val="nil"/>
                <w:right w:val="nil"/>
                <w:between w:val="nil"/>
              </w:pBdr>
              <w:spacing w:before="62"/>
              <w:ind w:left="546"/>
              <w:rPr>
                <w:color w:val="000000"/>
                <w:sz w:val="20"/>
                <w:szCs w:val="20"/>
              </w:rPr>
            </w:pPr>
            <w:r>
              <w:rPr>
                <w:color w:val="000000"/>
                <w:sz w:val="20"/>
                <w:szCs w:val="20"/>
              </w:rPr>
              <w:t>PSE Listing Fee</w:t>
            </w:r>
          </w:p>
        </w:tc>
        <w:tc>
          <w:tcPr>
            <w:tcW w:w="2551" w:type="dxa"/>
            <w:tcBorders>
              <w:right w:val="single" w:sz="4" w:space="0" w:color="000000"/>
            </w:tcBorders>
            <w:vAlign w:val="center"/>
          </w:tcPr>
          <w:p w:rsidR="00227199" w:rsidRDefault="00227199"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227199" w:rsidTr="00227199">
        <w:trPr>
          <w:trHeight w:val="360"/>
        </w:trPr>
        <w:tc>
          <w:tcPr>
            <w:tcW w:w="5952" w:type="dxa"/>
            <w:tcBorders>
              <w:left w:val="single" w:sz="4" w:space="0" w:color="000000"/>
            </w:tcBorders>
            <w:vAlign w:val="center"/>
          </w:tcPr>
          <w:p w:rsidR="00227199" w:rsidRDefault="00227199" w:rsidP="00227199">
            <w:pPr>
              <w:pBdr>
                <w:top w:val="nil"/>
                <w:left w:val="nil"/>
                <w:bottom w:val="nil"/>
                <w:right w:val="nil"/>
                <w:between w:val="nil"/>
              </w:pBdr>
              <w:spacing w:before="62"/>
              <w:ind w:left="546"/>
              <w:rPr>
                <w:color w:val="000000"/>
                <w:sz w:val="20"/>
                <w:szCs w:val="20"/>
              </w:rPr>
            </w:pPr>
            <w:r>
              <w:rPr>
                <w:color w:val="000000"/>
                <w:sz w:val="20"/>
                <w:szCs w:val="20"/>
              </w:rPr>
              <w:t>PSE Maintenance Fee</w:t>
            </w:r>
          </w:p>
        </w:tc>
        <w:tc>
          <w:tcPr>
            <w:tcW w:w="2551" w:type="dxa"/>
            <w:tcBorders>
              <w:right w:val="single" w:sz="4" w:space="0" w:color="000000"/>
            </w:tcBorders>
            <w:vAlign w:val="center"/>
          </w:tcPr>
          <w:p w:rsidR="00227199" w:rsidRDefault="00227199"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227199">
        <w:trPr>
          <w:trHeight w:val="360"/>
        </w:trPr>
        <w:tc>
          <w:tcPr>
            <w:tcW w:w="5952" w:type="dxa"/>
            <w:tcBorders>
              <w:left w:val="single" w:sz="4" w:space="0" w:color="000000"/>
            </w:tcBorders>
            <w:vAlign w:val="center"/>
          </w:tcPr>
          <w:p w:rsidR="00977F3B" w:rsidRDefault="005E0CB8" w:rsidP="00227199">
            <w:pPr>
              <w:pBdr>
                <w:top w:val="nil"/>
                <w:left w:val="nil"/>
                <w:bottom w:val="nil"/>
                <w:right w:val="nil"/>
                <w:between w:val="nil"/>
              </w:pBdr>
              <w:spacing w:before="62"/>
              <w:ind w:left="546"/>
              <w:rPr>
                <w:color w:val="000000"/>
                <w:sz w:val="20"/>
                <w:szCs w:val="20"/>
              </w:rPr>
            </w:pPr>
            <w:r>
              <w:rPr>
                <w:color w:val="000000"/>
                <w:sz w:val="20"/>
                <w:szCs w:val="20"/>
              </w:rPr>
              <w:t>Documentary Stamp</w:t>
            </w:r>
          </w:p>
        </w:tc>
        <w:tc>
          <w:tcPr>
            <w:tcW w:w="2551" w:type="dxa"/>
            <w:tcBorders>
              <w:right w:val="single" w:sz="4" w:space="0" w:color="000000"/>
            </w:tcBorders>
            <w:vAlign w:val="center"/>
          </w:tcPr>
          <w:p w:rsidR="00977F3B" w:rsidRDefault="00977F3B"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227199">
        <w:trPr>
          <w:trHeight w:val="360"/>
        </w:trPr>
        <w:tc>
          <w:tcPr>
            <w:tcW w:w="5952" w:type="dxa"/>
            <w:tcBorders>
              <w:left w:val="single" w:sz="4" w:space="0" w:color="000000"/>
            </w:tcBorders>
            <w:vAlign w:val="center"/>
          </w:tcPr>
          <w:p w:rsidR="00977F3B" w:rsidRDefault="005E0CB8" w:rsidP="00227199">
            <w:pPr>
              <w:pBdr>
                <w:top w:val="nil"/>
                <w:left w:val="nil"/>
                <w:bottom w:val="nil"/>
                <w:right w:val="nil"/>
                <w:between w:val="nil"/>
              </w:pBdr>
              <w:spacing w:before="62"/>
              <w:ind w:left="590"/>
              <w:rPr>
                <w:color w:val="000000"/>
                <w:sz w:val="20"/>
                <w:szCs w:val="20"/>
              </w:rPr>
            </w:pPr>
            <w:r>
              <w:rPr>
                <w:color w:val="000000"/>
                <w:sz w:val="20"/>
                <w:szCs w:val="20"/>
              </w:rPr>
              <w:t>Underwriting Fees</w:t>
            </w:r>
          </w:p>
        </w:tc>
        <w:tc>
          <w:tcPr>
            <w:tcW w:w="2551" w:type="dxa"/>
            <w:tcBorders>
              <w:right w:val="single" w:sz="4" w:space="0" w:color="000000"/>
            </w:tcBorders>
            <w:vAlign w:val="center"/>
          </w:tcPr>
          <w:p w:rsidR="00977F3B" w:rsidRDefault="00977F3B"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227199">
        <w:trPr>
          <w:trHeight w:val="360"/>
        </w:trPr>
        <w:tc>
          <w:tcPr>
            <w:tcW w:w="5952" w:type="dxa"/>
            <w:tcBorders>
              <w:left w:val="single" w:sz="4" w:space="0" w:color="000000"/>
            </w:tcBorders>
            <w:vAlign w:val="center"/>
          </w:tcPr>
          <w:p w:rsidR="00977F3B" w:rsidRDefault="005E0CB8" w:rsidP="00227199">
            <w:pPr>
              <w:pBdr>
                <w:top w:val="nil"/>
                <w:left w:val="nil"/>
                <w:bottom w:val="nil"/>
                <w:right w:val="nil"/>
                <w:between w:val="nil"/>
              </w:pBdr>
              <w:spacing w:before="62"/>
              <w:ind w:left="590"/>
              <w:rPr>
                <w:color w:val="000000"/>
                <w:sz w:val="20"/>
                <w:szCs w:val="20"/>
              </w:rPr>
            </w:pPr>
            <w:r>
              <w:rPr>
                <w:color w:val="000000"/>
                <w:sz w:val="20"/>
                <w:szCs w:val="20"/>
              </w:rPr>
              <w:t>Legal Fees</w:t>
            </w:r>
          </w:p>
        </w:tc>
        <w:tc>
          <w:tcPr>
            <w:tcW w:w="2551" w:type="dxa"/>
            <w:tcBorders>
              <w:right w:val="single" w:sz="4" w:space="0" w:color="000000"/>
            </w:tcBorders>
            <w:vAlign w:val="center"/>
          </w:tcPr>
          <w:p w:rsidR="00977F3B" w:rsidRDefault="00977F3B"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227199">
        <w:trPr>
          <w:trHeight w:val="360"/>
        </w:trPr>
        <w:tc>
          <w:tcPr>
            <w:tcW w:w="5952" w:type="dxa"/>
            <w:tcBorders>
              <w:left w:val="single" w:sz="4" w:space="0" w:color="000000"/>
            </w:tcBorders>
            <w:vAlign w:val="center"/>
          </w:tcPr>
          <w:p w:rsidR="00977F3B" w:rsidRDefault="005E0CB8" w:rsidP="00227199">
            <w:pPr>
              <w:pBdr>
                <w:top w:val="nil"/>
                <w:left w:val="nil"/>
                <w:bottom w:val="nil"/>
                <w:right w:val="nil"/>
                <w:between w:val="nil"/>
              </w:pBdr>
              <w:spacing w:before="62"/>
              <w:ind w:left="590"/>
              <w:rPr>
                <w:color w:val="000000"/>
                <w:sz w:val="20"/>
                <w:szCs w:val="20"/>
              </w:rPr>
            </w:pPr>
            <w:r>
              <w:rPr>
                <w:color w:val="000000"/>
                <w:sz w:val="20"/>
                <w:szCs w:val="20"/>
              </w:rPr>
              <w:t>Auditors Fees</w:t>
            </w:r>
          </w:p>
        </w:tc>
        <w:tc>
          <w:tcPr>
            <w:tcW w:w="2551" w:type="dxa"/>
            <w:tcBorders>
              <w:right w:val="single" w:sz="4" w:space="0" w:color="000000"/>
            </w:tcBorders>
            <w:vAlign w:val="center"/>
          </w:tcPr>
          <w:p w:rsidR="00977F3B" w:rsidRDefault="00977F3B"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227199">
        <w:trPr>
          <w:trHeight w:val="321"/>
        </w:trPr>
        <w:tc>
          <w:tcPr>
            <w:tcW w:w="5952" w:type="dxa"/>
            <w:tcBorders>
              <w:left w:val="single" w:sz="4" w:space="0" w:color="000000"/>
              <w:bottom w:val="single" w:sz="4" w:space="0" w:color="000000"/>
            </w:tcBorders>
            <w:vAlign w:val="center"/>
          </w:tcPr>
          <w:p w:rsidR="00977F3B" w:rsidRDefault="005E0CB8" w:rsidP="00227199">
            <w:pPr>
              <w:pBdr>
                <w:top w:val="nil"/>
                <w:left w:val="nil"/>
                <w:bottom w:val="nil"/>
                <w:right w:val="nil"/>
                <w:between w:val="nil"/>
              </w:pBdr>
              <w:spacing w:before="62"/>
              <w:ind w:left="590"/>
              <w:rPr>
                <w:color w:val="000000"/>
                <w:sz w:val="20"/>
                <w:szCs w:val="20"/>
              </w:rPr>
            </w:pPr>
            <w:r>
              <w:rPr>
                <w:color w:val="000000"/>
                <w:sz w:val="20"/>
                <w:szCs w:val="20"/>
              </w:rPr>
              <w:t>Others (Specify)</w:t>
            </w:r>
          </w:p>
        </w:tc>
        <w:tc>
          <w:tcPr>
            <w:tcW w:w="2551" w:type="dxa"/>
            <w:tcBorders>
              <w:bottom w:val="single" w:sz="4" w:space="0" w:color="000000"/>
              <w:right w:val="single" w:sz="4" w:space="0" w:color="000000"/>
            </w:tcBorders>
            <w:vAlign w:val="center"/>
          </w:tcPr>
          <w:p w:rsidR="00977F3B" w:rsidRDefault="00977F3B" w:rsidP="00227199">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227199">
        <w:trPr>
          <w:trHeight w:val="351"/>
        </w:trPr>
        <w:tc>
          <w:tcPr>
            <w:tcW w:w="5952" w:type="dxa"/>
            <w:tcBorders>
              <w:top w:val="single" w:sz="4" w:space="0" w:color="000000"/>
              <w:left w:val="single" w:sz="4" w:space="0" w:color="000000"/>
              <w:bottom w:val="single" w:sz="4" w:space="0" w:color="000000"/>
            </w:tcBorders>
          </w:tcPr>
          <w:p w:rsidR="00977F3B" w:rsidRDefault="005E0CB8">
            <w:pPr>
              <w:pBdr>
                <w:top w:val="nil"/>
                <w:left w:val="nil"/>
                <w:bottom w:val="nil"/>
                <w:right w:val="nil"/>
                <w:between w:val="nil"/>
              </w:pBdr>
              <w:spacing w:before="61"/>
              <w:ind w:left="422"/>
              <w:rPr>
                <w:b/>
                <w:color w:val="000000"/>
                <w:sz w:val="20"/>
                <w:szCs w:val="20"/>
              </w:rPr>
            </w:pPr>
            <w:r>
              <w:rPr>
                <w:b/>
                <w:color w:val="000000"/>
                <w:sz w:val="20"/>
                <w:szCs w:val="20"/>
              </w:rPr>
              <w:t>Net Proceeds from the Offering</w:t>
            </w:r>
          </w:p>
        </w:tc>
        <w:tc>
          <w:tcPr>
            <w:tcW w:w="2551" w:type="dxa"/>
            <w:tcBorders>
              <w:top w:val="single" w:sz="4" w:space="0" w:color="000000"/>
              <w:bottom w:val="single" w:sz="4" w:space="0" w:color="000000"/>
              <w:right w:val="single" w:sz="4" w:space="0" w:color="000000"/>
            </w:tcBorders>
            <w:vAlign w:val="center"/>
          </w:tcPr>
          <w:p w:rsidR="00977F3B" w:rsidRDefault="00227199" w:rsidP="00227199">
            <w:pPr>
              <w:pBdr>
                <w:top w:val="nil"/>
                <w:left w:val="nil"/>
                <w:bottom w:val="nil"/>
                <w:right w:val="nil"/>
                <w:between w:val="nil"/>
              </w:pBdr>
              <w:ind w:left="62"/>
              <w:rPr>
                <w:rFonts w:ascii="Times New Roman" w:eastAsia="Times New Roman" w:hAnsi="Times New Roman" w:cs="Times New Roman"/>
                <w:color w:val="000000"/>
                <w:sz w:val="20"/>
                <w:szCs w:val="20"/>
              </w:rPr>
            </w:pPr>
            <w:r>
              <w:rPr>
                <w:rFonts w:ascii="Arial" w:eastAsia="Times New Roman" w:hAnsi="Arial" w:cs="Arial"/>
                <w:color w:val="000000"/>
                <w:sz w:val="20"/>
                <w:szCs w:val="20"/>
              </w:rPr>
              <w:t>₱</w:t>
            </w:r>
          </w:p>
        </w:tc>
      </w:tr>
    </w:tbl>
    <w:p w:rsidR="00977F3B" w:rsidRDefault="00977F3B">
      <w:pPr>
        <w:pBdr>
          <w:top w:val="nil"/>
          <w:left w:val="nil"/>
          <w:bottom w:val="nil"/>
          <w:right w:val="nil"/>
          <w:between w:val="nil"/>
        </w:pBdr>
        <w:rPr>
          <w:color w:val="000000"/>
        </w:rPr>
      </w:pPr>
    </w:p>
    <w:p w:rsidR="00977F3B" w:rsidRDefault="005E0CB8">
      <w:pPr>
        <w:pStyle w:val="Heading5"/>
        <w:ind w:firstLine="588"/>
      </w:pPr>
      <w:bookmarkStart w:id="15" w:name="_35nkun2" w:colFirst="0" w:colLast="0"/>
      <w:bookmarkEnd w:id="15"/>
      <w:r>
        <w:t>Detailed Use of Net Proceeds</w:t>
      </w:r>
    </w:p>
    <w:p w:rsidR="00977F3B" w:rsidRDefault="00977F3B">
      <w:pPr>
        <w:pBdr>
          <w:top w:val="nil"/>
          <w:left w:val="nil"/>
          <w:bottom w:val="nil"/>
          <w:right w:val="nil"/>
          <w:between w:val="nil"/>
        </w:pBdr>
        <w:spacing w:before="1"/>
        <w:rPr>
          <w:b/>
          <w:color w:val="000000"/>
          <w:sz w:val="25"/>
          <w:szCs w:val="25"/>
        </w:rPr>
      </w:pPr>
    </w:p>
    <w:p w:rsidR="00977F3B" w:rsidRDefault="005E0CB8">
      <w:pPr>
        <w:pBdr>
          <w:top w:val="nil"/>
          <w:left w:val="nil"/>
          <w:bottom w:val="nil"/>
          <w:right w:val="nil"/>
          <w:between w:val="nil"/>
        </w:pBdr>
        <w:ind w:left="588"/>
        <w:rPr>
          <w:color w:val="000000"/>
          <w:sz w:val="20"/>
          <w:szCs w:val="20"/>
        </w:rPr>
      </w:pPr>
      <w:r>
        <w:rPr>
          <w:color w:val="000000"/>
          <w:sz w:val="20"/>
          <w:szCs w:val="20"/>
        </w:rPr>
        <w:t>State the principal purposes for which the net proceeds of the offering will be used, indicating the approximate amount intended to be used for each such purpose.  Where the registrant has no current specific plan for the proceeds, or a significant portion thereof, the registrant shall so state and discuss the principal reason for the offering.</w:t>
      </w:r>
    </w:p>
    <w:p w:rsidR="00977F3B" w:rsidRDefault="00977F3B">
      <w:pPr>
        <w:pBdr>
          <w:top w:val="nil"/>
          <w:left w:val="nil"/>
          <w:bottom w:val="nil"/>
          <w:right w:val="nil"/>
          <w:between w:val="nil"/>
        </w:pBdr>
        <w:spacing w:before="1"/>
        <w:rPr>
          <w:b/>
          <w:color w:val="000000"/>
          <w:sz w:val="25"/>
          <w:szCs w:val="25"/>
        </w:rPr>
      </w:pPr>
    </w:p>
    <w:p w:rsidR="00977F3B" w:rsidRDefault="005E0CB8">
      <w:pPr>
        <w:pBdr>
          <w:top w:val="nil"/>
          <w:left w:val="nil"/>
          <w:bottom w:val="nil"/>
          <w:right w:val="nil"/>
          <w:between w:val="nil"/>
        </w:pBdr>
        <w:ind w:left="588"/>
        <w:rPr>
          <w:color w:val="000000"/>
          <w:sz w:val="20"/>
          <w:szCs w:val="20"/>
        </w:rPr>
      </w:pPr>
      <w:r>
        <w:rPr>
          <w:color w:val="000000"/>
          <w:sz w:val="20"/>
          <w:szCs w:val="20"/>
        </w:rPr>
        <w:t>Provide a detailed breakdown on how the Issuer intends to use the net offering proceeds. Include the repayment of debt, payment to officers, directors and related parties and any purchase of assets, etc.</w:t>
      </w:r>
    </w:p>
    <w:p w:rsidR="00977F3B" w:rsidRDefault="00977F3B">
      <w:pPr>
        <w:pBdr>
          <w:top w:val="nil"/>
          <w:left w:val="nil"/>
          <w:bottom w:val="nil"/>
          <w:right w:val="nil"/>
          <w:between w:val="nil"/>
        </w:pBdr>
        <w:rPr>
          <w:color w:val="000000"/>
          <w:sz w:val="20"/>
          <w:szCs w:val="20"/>
        </w:rPr>
      </w:pPr>
    </w:p>
    <w:tbl>
      <w:tblPr>
        <w:tblStyle w:val="afa"/>
        <w:tblW w:w="8645"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6"/>
        <w:gridCol w:w="2268"/>
        <w:gridCol w:w="1701"/>
      </w:tblGrid>
      <w:tr w:rsidR="00977F3B" w:rsidTr="00227199">
        <w:trPr>
          <w:trHeight w:val="359"/>
        </w:trPr>
        <w:tc>
          <w:tcPr>
            <w:tcW w:w="4676" w:type="dxa"/>
            <w:tcBorders>
              <w:top w:val="single" w:sz="4" w:space="0" w:color="000000"/>
            </w:tcBorders>
            <w:vAlign w:val="center"/>
          </w:tcPr>
          <w:p w:rsidR="00977F3B" w:rsidRDefault="005E0CB8">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Use of Proceeds</w:t>
            </w:r>
          </w:p>
        </w:tc>
        <w:tc>
          <w:tcPr>
            <w:tcW w:w="2268" w:type="dxa"/>
            <w:tcBorders>
              <w:top w:val="single" w:sz="4" w:space="0" w:color="000000"/>
            </w:tcBorders>
            <w:vAlign w:val="center"/>
          </w:tcPr>
          <w:p w:rsidR="00977F3B" w:rsidRDefault="005E0CB8">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Amount</w:t>
            </w:r>
          </w:p>
        </w:tc>
        <w:tc>
          <w:tcPr>
            <w:tcW w:w="1701" w:type="dxa"/>
            <w:tcBorders>
              <w:top w:val="single" w:sz="4" w:space="0" w:color="000000"/>
            </w:tcBorders>
            <w:vAlign w:val="center"/>
          </w:tcPr>
          <w:p w:rsidR="00977F3B" w:rsidRDefault="005E0CB8">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Timing of Disbursement</w:t>
            </w:r>
          </w:p>
        </w:tc>
      </w:tr>
      <w:tr w:rsidR="00977F3B" w:rsidTr="00227199">
        <w:trPr>
          <w:trHeight w:val="359"/>
        </w:trPr>
        <w:tc>
          <w:tcPr>
            <w:tcW w:w="4676" w:type="dxa"/>
            <w:tcBorders>
              <w:top w:val="single" w:sz="4" w:space="0" w:color="000000"/>
            </w:tcBorders>
            <w:vAlign w:val="center"/>
          </w:tcPr>
          <w:p w:rsidR="00977F3B" w:rsidRDefault="00977F3B" w:rsidP="00227199">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2268" w:type="dxa"/>
            <w:tcBorders>
              <w:top w:val="single" w:sz="4" w:space="0" w:color="000000"/>
            </w:tcBorders>
            <w:vAlign w:val="center"/>
          </w:tcPr>
          <w:p w:rsidR="00977F3B" w:rsidRDefault="005E0CB8" w:rsidP="00227199">
            <w:pPr>
              <w:pBdr>
                <w:top w:val="nil"/>
                <w:left w:val="nil"/>
                <w:bottom w:val="nil"/>
                <w:right w:val="nil"/>
                <w:between w:val="nil"/>
              </w:pBdr>
              <w:ind w:left="143"/>
              <w:rPr>
                <w:rFonts w:ascii="Times New Roman" w:eastAsia="Times New Roman" w:hAnsi="Times New Roman" w:cs="Times New Roman"/>
                <w:color w:val="000000"/>
                <w:sz w:val="20"/>
                <w:szCs w:val="20"/>
              </w:rPr>
            </w:pPr>
            <w:r>
              <w:rPr>
                <w:rFonts w:ascii="Arial" w:eastAsia="Arial" w:hAnsi="Arial" w:cs="Arial"/>
                <w:color w:val="000000"/>
                <w:sz w:val="20"/>
                <w:szCs w:val="20"/>
              </w:rPr>
              <w:t>₱</w:t>
            </w:r>
          </w:p>
        </w:tc>
        <w:tc>
          <w:tcPr>
            <w:tcW w:w="1701" w:type="dxa"/>
            <w:tcBorders>
              <w:top w:val="single" w:sz="4" w:space="0" w:color="000000"/>
            </w:tcBorders>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227199">
        <w:trPr>
          <w:trHeight w:val="359"/>
        </w:trPr>
        <w:tc>
          <w:tcPr>
            <w:tcW w:w="4676" w:type="dxa"/>
            <w:tcBorders>
              <w:top w:val="single" w:sz="4" w:space="0" w:color="000000"/>
            </w:tcBorders>
            <w:vAlign w:val="center"/>
          </w:tcPr>
          <w:p w:rsidR="00977F3B" w:rsidRDefault="00977F3B" w:rsidP="00227199">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2268" w:type="dxa"/>
            <w:tcBorders>
              <w:top w:val="single" w:sz="4" w:space="0" w:color="000000"/>
            </w:tcBorders>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701" w:type="dxa"/>
            <w:tcBorders>
              <w:top w:val="single" w:sz="4" w:space="0" w:color="000000"/>
            </w:tcBorders>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227199">
        <w:trPr>
          <w:trHeight w:val="359"/>
        </w:trPr>
        <w:tc>
          <w:tcPr>
            <w:tcW w:w="4676" w:type="dxa"/>
            <w:tcBorders>
              <w:top w:val="single" w:sz="4" w:space="0" w:color="000000"/>
            </w:tcBorders>
            <w:vAlign w:val="center"/>
          </w:tcPr>
          <w:p w:rsidR="00977F3B" w:rsidRDefault="00977F3B" w:rsidP="00227199">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2268" w:type="dxa"/>
            <w:tcBorders>
              <w:top w:val="single" w:sz="4" w:space="0" w:color="000000"/>
            </w:tcBorders>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701" w:type="dxa"/>
            <w:tcBorders>
              <w:top w:val="single" w:sz="4" w:space="0" w:color="000000"/>
            </w:tcBorders>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227199">
        <w:trPr>
          <w:trHeight w:val="359"/>
        </w:trPr>
        <w:tc>
          <w:tcPr>
            <w:tcW w:w="4676" w:type="dxa"/>
            <w:vAlign w:val="center"/>
          </w:tcPr>
          <w:p w:rsidR="00977F3B" w:rsidRDefault="00977F3B" w:rsidP="00227199">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2268" w:type="dxa"/>
            <w:tcBorders>
              <w:bottom w:val="single" w:sz="4" w:space="0" w:color="000000"/>
            </w:tcBorders>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701"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227199">
        <w:trPr>
          <w:trHeight w:val="361"/>
        </w:trPr>
        <w:tc>
          <w:tcPr>
            <w:tcW w:w="4676" w:type="dxa"/>
          </w:tcPr>
          <w:p w:rsidR="00977F3B" w:rsidRDefault="005E0CB8">
            <w:pPr>
              <w:pBdr>
                <w:top w:val="nil"/>
                <w:left w:val="nil"/>
                <w:bottom w:val="nil"/>
                <w:right w:val="nil"/>
                <w:between w:val="nil"/>
              </w:pBdr>
              <w:spacing w:before="61"/>
              <w:ind w:left="1298" w:right="1295"/>
              <w:jc w:val="center"/>
              <w:rPr>
                <w:b/>
                <w:color w:val="000000"/>
                <w:sz w:val="20"/>
                <w:szCs w:val="20"/>
              </w:rPr>
            </w:pPr>
            <w:r>
              <w:rPr>
                <w:b/>
                <w:color w:val="000000"/>
                <w:sz w:val="20"/>
                <w:szCs w:val="20"/>
              </w:rPr>
              <w:t>T O T A L</w:t>
            </w:r>
          </w:p>
        </w:tc>
        <w:tc>
          <w:tcPr>
            <w:tcW w:w="2268" w:type="dxa"/>
            <w:tcBorders>
              <w:bottom w:val="single" w:sz="4" w:space="0" w:color="000000"/>
              <w:right w:val="single" w:sz="4" w:space="0" w:color="000000"/>
            </w:tcBorders>
            <w:vAlign w:val="center"/>
          </w:tcPr>
          <w:p w:rsidR="00977F3B" w:rsidRDefault="005E0CB8" w:rsidP="00227199">
            <w:pPr>
              <w:pBdr>
                <w:top w:val="nil"/>
                <w:left w:val="nil"/>
                <w:bottom w:val="nil"/>
                <w:right w:val="nil"/>
                <w:between w:val="nil"/>
              </w:pBdr>
              <w:ind w:left="143"/>
              <w:rPr>
                <w:rFonts w:ascii="Times New Roman" w:eastAsia="Times New Roman" w:hAnsi="Times New Roman" w:cs="Times New Roman"/>
                <w:color w:val="000000"/>
                <w:sz w:val="20"/>
                <w:szCs w:val="20"/>
              </w:rPr>
            </w:pPr>
            <w:r>
              <w:rPr>
                <w:rFonts w:ascii="Arial" w:eastAsia="Arial" w:hAnsi="Arial" w:cs="Arial"/>
                <w:color w:val="000000"/>
                <w:sz w:val="20"/>
                <w:szCs w:val="20"/>
              </w:rPr>
              <w:t>₱</w:t>
            </w:r>
          </w:p>
        </w:tc>
        <w:tc>
          <w:tcPr>
            <w:tcW w:w="1701" w:type="dxa"/>
            <w:tcBorders>
              <w:top w:val="nil"/>
              <w:left w:val="single" w:sz="4" w:space="0" w:color="000000"/>
              <w:bottom w:val="nil"/>
              <w:right w:val="nil"/>
            </w:tcBorders>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rPr>
      </w:pPr>
    </w:p>
    <w:p w:rsidR="00977F3B" w:rsidRDefault="005E0CB8">
      <w:pPr>
        <w:pBdr>
          <w:top w:val="nil"/>
          <w:left w:val="nil"/>
          <w:bottom w:val="nil"/>
          <w:right w:val="nil"/>
          <w:between w:val="nil"/>
        </w:pBdr>
        <w:spacing w:line="244" w:lineRule="auto"/>
        <w:ind w:left="588" w:right="862"/>
        <w:jc w:val="both"/>
        <w:rPr>
          <w:color w:val="000000"/>
          <w:sz w:val="20"/>
          <w:szCs w:val="20"/>
        </w:rPr>
      </w:pPr>
      <w:r>
        <w:rPr>
          <w:color w:val="000000"/>
          <w:sz w:val="20"/>
          <w:szCs w:val="20"/>
        </w:rPr>
        <w:t xml:space="preserve">Where less than all of the securities to be offered may be sold and more than one use is listed for the </w:t>
      </w:r>
      <w:r>
        <w:rPr>
          <w:color w:val="000000"/>
          <w:sz w:val="20"/>
          <w:szCs w:val="20"/>
        </w:rPr>
        <w:lastRenderedPageBreak/>
        <w:t>proceeds, the registrant shall indicate the order of priority of such purposes and discuss its plans if substantially less than the maximum proceeds are obtained.</w:t>
      </w:r>
    </w:p>
    <w:p w:rsidR="00977F3B" w:rsidRDefault="00977F3B">
      <w:pPr>
        <w:pBdr>
          <w:top w:val="nil"/>
          <w:left w:val="nil"/>
          <w:bottom w:val="nil"/>
          <w:right w:val="nil"/>
          <w:between w:val="nil"/>
        </w:pBdr>
        <w:spacing w:before="8"/>
        <w:rPr>
          <w:color w:val="000000"/>
          <w:sz w:val="20"/>
          <w:szCs w:val="20"/>
        </w:rPr>
      </w:pPr>
    </w:p>
    <w:p w:rsidR="00977F3B" w:rsidRDefault="005E0CB8">
      <w:pPr>
        <w:pBdr>
          <w:top w:val="nil"/>
          <w:left w:val="nil"/>
          <w:bottom w:val="nil"/>
          <w:right w:val="nil"/>
          <w:between w:val="nil"/>
        </w:pBdr>
        <w:spacing w:before="1" w:line="244" w:lineRule="auto"/>
        <w:ind w:left="588" w:right="864"/>
        <w:jc w:val="both"/>
        <w:rPr>
          <w:color w:val="000000"/>
          <w:sz w:val="20"/>
          <w:szCs w:val="20"/>
        </w:rPr>
      </w:pPr>
      <w:r>
        <w:rPr>
          <w:color w:val="000000"/>
          <w:sz w:val="20"/>
          <w:szCs w:val="20"/>
        </w:rPr>
        <w:t>If any material amounts of other funds are necessary to accomplish the specified purpose(s) for which the offering is made, the registrant shall state the amounts and sources of such other funds needed.</w:t>
      </w:r>
    </w:p>
    <w:p w:rsidR="00977F3B" w:rsidRDefault="00977F3B">
      <w:pPr>
        <w:pBdr>
          <w:top w:val="nil"/>
          <w:left w:val="nil"/>
          <w:bottom w:val="nil"/>
          <w:right w:val="nil"/>
          <w:between w:val="nil"/>
        </w:pBdr>
        <w:spacing w:before="6"/>
        <w:rPr>
          <w:color w:val="000000"/>
          <w:sz w:val="19"/>
          <w:szCs w:val="19"/>
        </w:rPr>
      </w:pPr>
    </w:p>
    <w:p w:rsidR="00977F3B" w:rsidRDefault="005E0CB8">
      <w:pPr>
        <w:pBdr>
          <w:top w:val="nil"/>
          <w:left w:val="nil"/>
          <w:bottom w:val="nil"/>
          <w:right w:val="nil"/>
          <w:between w:val="nil"/>
        </w:pBdr>
        <w:tabs>
          <w:tab w:val="left" w:pos="7445"/>
        </w:tabs>
        <w:spacing w:before="1"/>
        <w:ind w:left="588"/>
        <w:rPr>
          <w:color w:val="000000"/>
          <w:sz w:val="20"/>
          <w:szCs w:val="20"/>
        </w:rPr>
      </w:pPr>
      <w:r>
        <w:rPr>
          <w:color w:val="000000"/>
          <w:sz w:val="20"/>
          <w:szCs w:val="20"/>
        </w:rPr>
        <w:t xml:space="preserve">If the proceeds will be used to pay-off existing debt, disclose the following:      </w:t>
      </w:r>
      <w:r>
        <w:rPr>
          <w:color w:val="000000"/>
          <w:sz w:val="20"/>
          <w:szCs w:val="20"/>
          <w:u w:val="single"/>
        </w:rPr>
        <w:tab/>
        <w:t xml:space="preserve">    </w:t>
      </w:r>
      <w:r>
        <w:rPr>
          <w:color w:val="000000"/>
          <w:sz w:val="20"/>
          <w:szCs w:val="20"/>
        </w:rPr>
        <w:t>Not Applicable</w:t>
      </w:r>
    </w:p>
    <w:p w:rsidR="00977F3B" w:rsidRDefault="00977F3B">
      <w:pPr>
        <w:pBdr>
          <w:top w:val="nil"/>
          <w:left w:val="nil"/>
          <w:bottom w:val="nil"/>
          <w:right w:val="nil"/>
          <w:between w:val="nil"/>
        </w:pBdr>
        <w:spacing w:before="1"/>
        <w:rPr>
          <w:color w:val="000000"/>
          <w:sz w:val="20"/>
          <w:szCs w:val="20"/>
        </w:rPr>
      </w:pPr>
    </w:p>
    <w:tbl>
      <w:tblPr>
        <w:tblStyle w:val="afb"/>
        <w:tblW w:w="8361"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2"/>
        <w:gridCol w:w="2341"/>
        <w:gridCol w:w="1621"/>
        <w:gridCol w:w="1787"/>
      </w:tblGrid>
      <w:tr w:rsidR="00977F3B" w:rsidTr="00600F95">
        <w:trPr>
          <w:trHeight w:val="359"/>
        </w:trPr>
        <w:tc>
          <w:tcPr>
            <w:tcW w:w="2612" w:type="dxa"/>
          </w:tcPr>
          <w:p w:rsidR="00977F3B" w:rsidRDefault="005E0CB8">
            <w:pPr>
              <w:pBdr>
                <w:top w:val="nil"/>
                <w:left w:val="nil"/>
                <w:bottom w:val="nil"/>
                <w:right w:val="nil"/>
                <w:between w:val="nil"/>
              </w:pBdr>
              <w:spacing w:before="61"/>
              <w:ind w:left="107"/>
              <w:jc w:val="center"/>
              <w:rPr>
                <w:color w:val="000000"/>
                <w:sz w:val="20"/>
                <w:szCs w:val="20"/>
              </w:rPr>
            </w:pPr>
            <w:r>
              <w:rPr>
                <w:color w:val="000000"/>
                <w:sz w:val="20"/>
                <w:szCs w:val="20"/>
              </w:rPr>
              <w:t>Name of Debtor</w:t>
            </w:r>
          </w:p>
        </w:tc>
        <w:tc>
          <w:tcPr>
            <w:tcW w:w="2341" w:type="dxa"/>
          </w:tcPr>
          <w:p w:rsidR="00977F3B" w:rsidRDefault="005E0CB8">
            <w:pPr>
              <w:pBdr>
                <w:top w:val="nil"/>
                <w:left w:val="nil"/>
                <w:bottom w:val="nil"/>
                <w:right w:val="nil"/>
                <w:between w:val="nil"/>
              </w:pBdr>
              <w:spacing w:before="61"/>
              <w:ind w:left="493"/>
              <w:rPr>
                <w:color w:val="000000"/>
                <w:sz w:val="20"/>
                <w:szCs w:val="20"/>
              </w:rPr>
            </w:pPr>
            <w:r>
              <w:rPr>
                <w:color w:val="000000"/>
                <w:sz w:val="20"/>
                <w:szCs w:val="20"/>
              </w:rPr>
              <w:t>Amount of Debt</w:t>
            </w:r>
          </w:p>
        </w:tc>
        <w:tc>
          <w:tcPr>
            <w:tcW w:w="1621" w:type="dxa"/>
          </w:tcPr>
          <w:p w:rsidR="00977F3B" w:rsidRDefault="005E0CB8">
            <w:pPr>
              <w:pBdr>
                <w:top w:val="nil"/>
                <w:left w:val="nil"/>
                <w:bottom w:val="nil"/>
                <w:right w:val="nil"/>
                <w:between w:val="nil"/>
              </w:pBdr>
              <w:spacing w:before="61"/>
              <w:ind w:left="469"/>
              <w:rPr>
                <w:color w:val="000000"/>
                <w:sz w:val="20"/>
                <w:szCs w:val="20"/>
              </w:rPr>
            </w:pPr>
            <w:r>
              <w:rPr>
                <w:color w:val="000000"/>
                <w:sz w:val="20"/>
                <w:szCs w:val="20"/>
              </w:rPr>
              <w:t>Interest</w:t>
            </w:r>
          </w:p>
        </w:tc>
        <w:tc>
          <w:tcPr>
            <w:tcW w:w="1787" w:type="dxa"/>
            <w:vAlign w:val="center"/>
          </w:tcPr>
          <w:p w:rsidR="00977F3B" w:rsidRDefault="005E0CB8" w:rsidP="00600F95">
            <w:pPr>
              <w:pBdr>
                <w:top w:val="nil"/>
                <w:left w:val="nil"/>
                <w:bottom w:val="nil"/>
                <w:right w:val="nil"/>
                <w:between w:val="nil"/>
              </w:pBdr>
              <w:spacing w:before="61"/>
              <w:ind w:left="88"/>
              <w:jc w:val="center"/>
              <w:rPr>
                <w:color w:val="000000"/>
                <w:sz w:val="20"/>
                <w:szCs w:val="20"/>
              </w:rPr>
            </w:pPr>
            <w:r>
              <w:rPr>
                <w:color w:val="000000"/>
                <w:sz w:val="20"/>
                <w:szCs w:val="20"/>
              </w:rPr>
              <w:t>Maturity Date</w:t>
            </w:r>
          </w:p>
        </w:tc>
      </w:tr>
      <w:tr w:rsidR="00977F3B" w:rsidTr="00600F95">
        <w:trPr>
          <w:trHeight w:val="359"/>
        </w:trPr>
        <w:tc>
          <w:tcPr>
            <w:tcW w:w="261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41" w:type="dxa"/>
            <w:vAlign w:val="center"/>
          </w:tcPr>
          <w:p w:rsidR="00977F3B" w:rsidRDefault="005E0CB8" w:rsidP="00C56C93">
            <w:pPr>
              <w:pBdr>
                <w:top w:val="nil"/>
                <w:left w:val="nil"/>
                <w:bottom w:val="nil"/>
                <w:right w:val="nil"/>
                <w:between w:val="nil"/>
              </w:pBdr>
              <w:ind w:left="75"/>
              <w:rPr>
                <w:rFonts w:ascii="Times New Roman" w:eastAsia="Times New Roman" w:hAnsi="Times New Roman" w:cs="Times New Roman"/>
                <w:color w:val="000000"/>
                <w:sz w:val="20"/>
                <w:szCs w:val="20"/>
              </w:rPr>
            </w:pPr>
            <w:r>
              <w:rPr>
                <w:rFonts w:ascii="Arial" w:eastAsia="Arial" w:hAnsi="Arial" w:cs="Arial"/>
                <w:color w:val="000000"/>
                <w:sz w:val="20"/>
                <w:szCs w:val="20"/>
              </w:rPr>
              <w:t>₱</w:t>
            </w:r>
          </w:p>
        </w:tc>
        <w:tc>
          <w:tcPr>
            <w:tcW w:w="162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787"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600F95">
        <w:trPr>
          <w:trHeight w:val="361"/>
        </w:trPr>
        <w:tc>
          <w:tcPr>
            <w:tcW w:w="261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4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62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787"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600F95">
        <w:trPr>
          <w:trHeight w:val="359"/>
        </w:trPr>
        <w:tc>
          <w:tcPr>
            <w:tcW w:w="2612" w:type="dxa"/>
          </w:tcPr>
          <w:p w:rsidR="00977F3B" w:rsidRDefault="005E0CB8">
            <w:pPr>
              <w:pBdr>
                <w:top w:val="nil"/>
                <w:left w:val="nil"/>
                <w:bottom w:val="nil"/>
                <w:right w:val="nil"/>
                <w:between w:val="nil"/>
              </w:pBdr>
              <w:spacing w:before="61"/>
              <w:ind w:left="878" w:right="878"/>
              <w:jc w:val="center"/>
              <w:rPr>
                <w:b/>
                <w:color w:val="000000"/>
                <w:sz w:val="20"/>
                <w:szCs w:val="20"/>
              </w:rPr>
            </w:pPr>
            <w:r>
              <w:rPr>
                <w:b/>
                <w:color w:val="000000"/>
                <w:sz w:val="20"/>
                <w:szCs w:val="20"/>
              </w:rPr>
              <w:t>T O T A L</w:t>
            </w:r>
          </w:p>
        </w:tc>
        <w:tc>
          <w:tcPr>
            <w:tcW w:w="2341" w:type="dxa"/>
            <w:tcBorders>
              <w:right w:val="nil"/>
            </w:tcBorders>
            <w:vAlign w:val="center"/>
          </w:tcPr>
          <w:p w:rsidR="00977F3B" w:rsidRDefault="005E0CB8" w:rsidP="00C56C93">
            <w:pPr>
              <w:pBdr>
                <w:top w:val="nil"/>
                <w:left w:val="nil"/>
                <w:bottom w:val="nil"/>
                <w:right w:val="nil"/>
                <w:between w:val="nil"/>
              </w:pBdr>
              <w:ind w:left="75"/>
              <w:rPr>
                <w:rFonts w:ascii="Times New Roman" w:eastAsia="Times New Roman" w:hAnsi="Times New Roman" w:cs="Times New Roman"/>
                <w:color w:val="000000"/>
                <w:sz w:val="20"/>
                <w:szCs w:val="20"/>
              </w:rPr>
            </w:pPr>
            <w:r>
              <w:rPr>
                <w:rFonts w:ascii="Arial" w:eastAsia="Arial" w:hAnsi="Arial" w:cs="Arial"/>
                <w:color w:val="000000"/>
                <w:sz w:val="20"/>
                <w:szCs w:val="20"/>
              </w:rPr>
              <w:t>₱</w:t>
            </w:r>
          </w:p>
        </w:tc>
        <w:tc>
          <w:tcPr>
            <w:tcW w:w="3408" w:type="dxa"/>
            <w:gridSpan w:val="2"/>
            <w:tcBorders>
              <w:left w:val="nil"/>
              <w:bottom w:val="nil"/>
              <w:right w:val="nil"/>
            </w:tcBorders>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bl>
    <w:p w:rsidR="00600F95" w:rsidRDefault="00600F95" w:rsidP="00600F95">
      <w:pPr>
        <w:pBdr>
          <w:top w:val="nil"/>
          <w:left w:val="nil"/>
          <w:bottom w:val="nil"/>
          <w:right w:val="nil"/>
          <w:between w:val="nil"/>
        </w:pBdr>
        <w:spacing w:before="83"/>
        <w:jc w:val="both"/>
        <w:rPr>
          <w:color w:val="000000"/>
          <w:sz w:val="20"/>
          <w:szCs w:val="20"/>
        </w:rPr>
      </w:pPr>
    </w:p>
    <w:p w:rsidR="00600F95" w:rsidRDefault="00600F95" w:rsidP="00600F95">
      <w:pPr>
        <w:pBdr>
          <w:top w:val="nil"/>
          <w:left w:val="nil"/>
          <w:bottom w:val="nil"/>
          <w:right w:val="nil"/>
          <w:between w:val="nil"/>
        </w:pBdr>
        <w:spacing w:before="83"/>
        <w:jc w:val="both"/>
        <w:rPr>
          <w:color w:val="000000"/>
          <w:sz w:val="20"/>
          <w:szCs w:val="20"/>
        </w:rPr>
      </w:pPr>
      <w:r>
        <w:rPr>
          <w:color w:val="000000"/>
          <w:sz w:val="20"/>
          <w:szCs w:val="20"/>
        </w:rPr>
        <w:t>Description of the debt</w:t>
      </w:r>
    </w:p>
    <w:p w:rsidR="00977F3B" w:rsidRDefault="00977F3B">
      <w:pPr>
        <w:pBdr>
          <w:top w:val="nil"/>
          <w:left w:val="nil"/>
          <w:bottom w:val="nil"/>
          <w:right w:val="nil"/>
          <w:between w:val="nil"/>
        </w:pBdr>
        <w:rPr>
          <w:color w:val="000000"/>
        </w:rPr>
      </w:pPr>
    </w:p>
    <w:p w:rsidR="00977F3B" w:rsidRDefault="005E0CB8">
      <w:pPr>
        <w:pBdr>
          <w:top w:val="nil"/>
          <w:left w:val="nil"/>
          <w:bottom w:val="nil"/>
          <w:right w:val="nil"/>
          <w:between w:val="nil"/>
        </w:pBdr>
        <w:tabs>
          <w:tab w:val="left" w:pos="6726"/>
          <w:tab w:val="left" w:pos="7242"/>
          <w:tab w:val="left" w:pos="7614"/>
        </w:tabs>
        <w:spacing w:before="141"/>
        <w:ind w:left="588"/>
        <w:rPr>
          <w:color w:val="000000"/>
          <w:sz w:val="20"/>
          <w:szCs w:val="20"/>
        </w:rPr>
      </w:pPr>
      <w:r>
        <w:rPr>
          <w:color w:val="000000"/>
          <w:sz w:val="20"/>
          <w:szCs w:val="20"/>
        </w:rPr>
        <w:t>Is the debtor related to the Issuer or any of its Directors or Officers?</w:t>
      </w:r>
      <w:r>
        <w:rPr>
          <w:color w:val="000000"/>
          <w:sz w:val="20"/>
          <w:szCs w:val="20"/>
          <w:u w:val="single"/>
        </w:rPr>
        <w:tab/>
      </w:r>
      <w:r>
        <w:rPr>
          <w:color w:val="000000"/>
          <w:sz w:val="20"/>
          <w:szCs w:val="20"/>
        </w:rPr>
        <w:t>Yes</w:t>
      </w:r>
      <w:r>
        <w:rPr>
          <w:color w:val="000000"/>
          <w:sz w:val="20"/>
          <w:szCs w:val="20"/>
        </w:rPr>
        <w:tab/>
      </w:r>
      <w:r>
        <w:rPr>
          <w:color w:val="000000"/>
          <w:sz w:val="20"/>
          <w:szCs w:val="20"/>
          <w:u w:val="single"/>
        </w:rPr>
        <w:t xml:space="preserve"> </w:t>
      </w:r>
      <w:r>
        <w:rPr>
          <w:color w:val="000000"/>
          <w:sz w:val="20"/>
          <w:szCs w:val="20"/>
          <w:u w:val="single"/>
        </w:rPr>
        <w:tab/>
      </w:r>
      <w:r>
        <w:rPr>
          <w:color w:val="000000"/>
          <w:sz w:val="20"/>
          <w:szCs w:val="20"/>
        </w:rPr>
        <w:t>No</w:t>
      </w:r>
    </w:p>
    <w:p w:rsidR="00977F3B" w:rsidRDefault="00977F3B">
      <w:pPr>
        <w:pBdr>
          <w:top w:val="nil"/>
          <w:left w:val="nil"/>
          <w:bottom w:val="nil"/>
          <w:right w:val="nil"/>
          <w:between w:val="nil"/>
        </w:pBdr>
        <w:rPr>
          <w:color w:val="000000"/>
        </w:rPr>
      </w:pPr>
    </w:p>
    <w:p w:rsidR="00977F3B" w:rsidRDefault="005E0CB8">
      <w:pPr>
        <w:pBdr>
          <w:top w:val="nil"/>
          <w:left w:val="nil"/>
          <w:bottom w:val="nil"/>
          <w:right w:val="nil"/>
          <w:between w:val="nil"/>
        </w:pBdr>
        <w:ind w:left="804" w:right="858"/>
        <w:jc w:val="both"/>
        <w:rPr>
          <w:color w:val="000000"/>
          <w:sz w:val="20"/>
          <w:szCs w:val="20"/>
        </w:rPr>
      </w:pPr>
      <w:r>
        <w:rPr>
          <w:color w:val="000000"/>
          <w:sz w:val="20"/>
          <w:szCs w:val="20"/>
        </w:rPr>
        <w:t>If the answer to any of the above is "yes", disclose the relationship between each person and the issuer and the principal terms of each transaction. If assets were acquired from a person, disclose the cost of the asset to the issuer and the method used to determine this cost. Disclose for each person who has been involved in more than one related party transaction, their relationship with the issuer and which of the transactions they have been involved with.</w:t>
      </w:r>
    </w:p>
    <w:p w:rsidR="00977F3B" w:rsidRDefault="005E0CB8">
      <w:pPr>
        <w:pBdr>
          <w:top w:val="nil"/>
          <w:left w:val="nil"/>
          <w:bottom w:val="nil"/>
          <w:right w:val="nil"/>
          <w:between w:val="nil"/>
        </w:pBdr>
        <w:tabs>
          <w:tab w:val="left" w:pos="6528"/>
        </w:tabs>
        <w:spacing w:before="190"/>
        <w:ind w:left="631" w:right="2332" w:hanging="43"/>
        <w:rPr>
          <w:color w:val="000000"/>
          <w:sz w:val="20"/>
          <w:szCs w:val="20"/>
        </w:rPr>
      </w:pPr>
      <w:r>
        <w:rPr>
          <w:color w:val="000000"/>
          <w:sz w:val="20"/>
          <w:szCs w:val="20"/>
        </w:rPr>
        <w:t>Is the proceeds will be used to purchase real estate property?   _________Yes   _______ No        (Provide information on each property to be acquired)</w:t>
      </w:r>
    </w:p>
    <w:p w:rsidR="00977F3B" w:rsidRDefault="00977F3B">
      <w:pPr>
        <w:pBdr>
          <w:top w:val="nil"/>
          <w:left w:val="nil"/>
          <w:bottom w:val="nil"/>
          <w:right w:val="nil"/>
          <w:between w:val="nil"/>
        </w:pBdr>
        <w:rPr>
          <w:color w:val="000000"/>
          <w:sz w:val="20"/>
          <w:szCs w:val="20"/>
        </w:rPr>
      </w:pPr>
    </w:p>
    <w:tbl>
      <w:tblPr>
        <w:tblStyle w:val="afc"/>
        <w:tblW w:w="8821"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5619"/>
      </w:tblGrid>
      <w:tr w:rsidR="00977F3B">
        <w:trPr>
          <w:trHeight w:val="359"/>
        </w:trPr>
        <w:tc>
          <w:tcPr>
            <w:tcW w:w="3202"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Description of Property</w:t>
            </w:r>
          </w:p>
        </w:tc>
        <w:tc>
          <w:tcPr>
            <w:tcW w:w="561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r w:rsidR="00977F3B">
        <w:trPr>
          <w:trHeight w:val="359"/>
        </w:trPr>
        <w:tc>
          <w:tcPr>
            <w:tcW w:w="3202"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Name of Seller</w:t>
            </w:r>
          </w:p>
        </w:tc>
        <w:tc>
          <w:tcPr>
            <w:tcW w:w="561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r w:rsidR="00977F3B">
        <w:trPr>
          <w:trHeight w:val="359"/>
        </w:trPr>
        <w:tc>
          <w:tcPr>
            <w:tcW w:w="3202"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Acquisition Cost</w:t>
            </w:r>
          </w:p>
        </w:tc>
        <w:tc>
          <w:tcPr>
            <w:tcW w:w="561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r w:rsidR="00977F3B">
        <w:trPr>
          <w:trHeight w:val="361"/>
        </w:trPr>
        <w:tc>
          <w:tcPr>
            <w:tcW w:w="3202"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Terms of Payment</w:t>
            </w:r>
          </w:p>
        </w:tc>
        <w:tc>
          <w:tcPr>
            <w:tcW w:w="561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bl>
    <w:p w:rsidR="00977F3B" w:rsidRDefault="005E0CB8">
      <w:pPr>
        <w:pBdr>
          <w:top w:val="nil"/>
          <w:left w:val="nil"/>
          <w:bottom w:val="nil"/>
          <w:right w:val="nil"/>
          <w:between w:val="nil"/>
        </w:pBdr>
        <w:spacing w:before="6"/>
        <w:rPr>
          <w:color w:val="000000"/>
          <w:sz w:val="16"/>
          <w:szCs w:val="16"/>
        </w:rPr>
      </w:pPr>
      <w:r>
        <w:rPr>
          <w:noProof/>
          <w:lang w:val="en-PH"/>
        </w:rPr>
        <mc:AlternateContent>
          <mc:Choice Requires="wps">
            <w:drawing>
              <wp:anchor distT="0" distB="0" distL="0" distR="0" simplePos="0" relativeHeight="251665408" behindDoc="0" locked="0" layoutInCell="1" hidden="0" allowOverlap="1">
                <wp:simplePos x="0" y="0"/>
                <wp:positionH relativeFrom="column">
                  <wp:posOffset>431800</wp:posOffset>
                </wp:positionH>
                <wp:positionV relativeFrom="paragraph">
                  <wp:posOffset>139700</wp:posOffset>
                </wp:positionV>
                <wp:extent cx="5611495" cy="1059815"/>
                <wp:effectExtent l="0" t="0" r="0" b="0"/>
                <wp:wrapTopAndBottom distT="0" distB="0"/>
                <wp:docPr id="1" name="Rectangle 1"/>
                <wp:cNvGraphicFramePr/>
                <a:graphic xmlns:a="http://schemas.openxmlformats.org/drawingml/2006/main">
                  <a:graphicData uri="http://schemas.microsoft.com/office/word/2010/wordprocessingShape">
                    <wps:wsp>
                      <wps:cNvSpPr/>
                      <wps:spPr>
                        <a:xfrm>
                          <a:off x="2545015" y="3254855"/>
                          <a:ext cx="5601970" cy="1050290"/>
                        </a:xfrm>
                        <a:prstGeom prst="rect">
                          <a:avLst/>
                        </a:prstGeom>
                        <a:noFill/>
                        <a:ln w="9525" cap="flat" cmpd="sng">
                          <a:solidFill>
                            <a:srgbClr val="000000"/>
                          </a:solidFill>
                          <a:prstDash val="solid"/>
                          <a:miter lim="800000"/>
                          <a:headEnd type="none" w="sm" len="sm"/>
                          <a:tailEnd type="none" w="sm" len="sm"/>
                        </a:ln>
                      </wps:spPr>
                      <wps:txbx>
                        <w:txbxContent>
                          <w:p w:rsidR="00C56C93" w:rsidRDefault="00C56C93">
                            <w:pPr>
                              <w:textDirection w:val="btLr"/>
                            </w:pPr>
                          </w:p>
                          <w:p w:rsidR="00C56C93" w:rsidRDefault="00C56C93">
                            <w:pPr>
                              <w:ind w:left="103" w:right="106"/>
                              <w:jc w:val="both"/>
                              <w:textDirection w:val="btLr"/>
                            </w:pPr>
                            <w:r>
                              <w:rPr>
                                <w:color w:val="000000"/>
                                <w:sz w:val="20"/>
                              </w:rPr>
                              <w:t>If the answer to any of the above is "yes", disclose the relationship between each person and the issuer and the principal terms of each transaction. If assets were acquired from a person, disclose the cost of the asset to the issuer and the method used to determine this cost. Disclose for each person who has been involved in more than one related party transaction, their relationship with the issuer and which of the transactions they have been involved with.</w:t>
                            </w:r>
                          </w:p>
                        </w:txbxContent>
                      </wps:txbx>
                      <wps:bodyPr spcFirstLastPara="1" wrap="square" lIns="0" tIns="0" rIns="0" bIns="0" anchor="t" anchorCtr="0">
                        <a:noAutofit/>
                      </wps:bodyPr>
                    </wps:wsp>
                  </a:graphicData>
                </a:graphic>
              </wp:anchor>
            </w:drawing>
          </mc:Choice>
          <mc:Fallback>
            <w:pict>
              <v:rect id="Rectangle 1" o:spid="_x0000_s1032" style="position:absolute;margin-left:34pt;margin-top:11pt;width:441.85pt;height:83.45pt;z-index:2516654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" filled="f">
                <v:stroke startarrowwidth="narrow" startarrowlength="short" endarrowwidth="narrow" endarrowlength="short"/>
                <v:textbox inset="0,0,0,0">
                  <w:txbxContent>
                    <w:p w:rsidR="00C56C93" w:rsidRDefault="00C56C93">
                      <w:pPr>
                        <w:textDirection w:val="btLr"/>
                      </w:pPr>
                    </w:p>
                    <w:p w:rsidR="00C56C93" w:rsidRDefault="00C56C93">
                      <w:pPr>
                        <w:ind w:left="103" w:right="106"/>
                        <w:jc w:val="both"/>
                        <w:textDirection w:val="btLr"/>
                      </w:pPr>
                      <w:r>
                        <w:rPr>
                          <w:color w:val="000000"/>
                          <w:sz w:val="20"/>
                        </w:rPr>
                        <w:t>If the answer to any of the above is "yes", disclose the relationship between each person and the issuer and the principal terms of each transaction. If assets were acquired from a person, disclose the cost of the asset to the issuer and the method used to determine this cost. Disclose for each person who has been involved in more than one related party transaction, their relationship with the issuer and which of the transactions they have been involved with.</w:t>
                      </w:r>
                    </w:p>
                  </w:txbxContent>
                </v:textbox>
                <w10:wrap type="topAndBottom"/>
              </v:rect>
            </w:pict>
          </mc:Fallback>
        </mc:AlternateContent>
      </w:r>
    </w:p>
    <w:p w:rsidR="00977F3B" w:rsidRDefault="00977F3B">
      <w:pPr>
        <w:pBdr>
          <w:top w:val="nil"/>
          <w:left w:val="nil"/>
          <w:bottom w:val="nil"/>
          <w:right w:val="nil"/>
          <w:between w:val="nil"/>
        </w:pBdr>
        <w:spacing w:before="3"/>
        <w:rPr>
          <w:color w:val="000000"/>
          <w:sz w:val="17"/>
          <w:szCs w:val="17"/>
        </w:rPr>
      </w:pPr>
    </w:p>
    <w:p w:rsidR="00977F3B" w:rsidRDefault="005E0CB8">
      <w:pPr>
        <w:pBdr>
          <w:top w:val="nil"/>
          <w:left w:val="nil"/>
          <w:bottom w:val="nil"/>
          <w:right w:val="nil"/>
          <w:between w:val="nil"/>
        </w:pBdr>
        <w:spacing w:before="1"/>
        <w:ind w:left="588" w:right="853"/>
        <w:jc w:val="both"/>
        <w:rPr>
          <w:rFonts w:ascii="Calibri" w:eastAsia="Calibri" w:hAnsi="Calibri" w:cs="Calibri"/>
          <w:color w:val="000000"/>
          <w:sz w:val="20"/>
          <w:szCs w:val="20"/>
        </w:rPr>
      </w:pPr>
      <w:r>
        <w:rPr>
          <w:color w:val="000000"/>
          <w:sz w:val="20"/>
          <w:szCs w:val="20"/>
        </w:rPr>
        <w:t>If any material amount of the proceeds is to be used to acquire assets or finance the acquisitions of other businesses, describe the assets or businesses and identify the persons from whom they will be bought. State the cost of the assets and, where such assets are to be acquired from affiliates of the registrant or their associates, give the names of the persons from whom they are to be acquired and set forth the principle followed in determining the cost to the registrant</w:t>
      </w:r>
      <w:r>
        <w:rPr>
          <w:rFonts w:ascii="Calibri" w:eastAsia="Calibri" w:hAnsi="Calibri" w:cs="Calibri"/>
          <w:color w:val="000000"/>
          <w:sz w:val="20"/>
          <w:szCs w:val="20"/>
        </w:rPr>
        <w:t>.</w:t>
      </w:r>
    </w:p>
    <w:p w:rsidR="00977F3B" w:rsidRDefault="00977F3B">
      <w:pPr>
        <w:pBdr>
          <w:top w:val="nil"/>
          <w:left w:val="nil"/>
          <w:bottom w:val="nil"/>
          <w:right w:val="nil"/>
          <w:between w:val="nil"/>
        </w:pBdr>
        <w:spacing w:before="1"/>
        <w:rPr>
          <w:rFonts w:ascii="Calibri" w:eastAsia="Calibri" w:hAnsi="Calibri" w:cs="Calibri"/>
          <w:color w:val="000000"/>
          <w:sz w:val="19"/>
          <w:szCs w:val="19"/>
        </w:rPr>
      </w:pPr>
    </w:p>
    <w:p w:rsidR="00977F3B" w:rsidRDefault="005E0CB8">
      <w:pPr>
        <w:pBdr>
          <w:top w:val="nil"/>
          <w:left w:val="nil"/>
          <w:bottom w:val="nil"/>
          <w:right w:val="nil"/>
          <w:between w:val="nil"/>
        </w:pBdr>
        <w:spacing w:before="1"/>
        <w:ind w:left="588"/>
        <w:rPr>
          <w:color w:val="000000"/>
          <w:sz w:val="20"/>
          <w:szCs w:val="20"/>
        </w:rPr>
      </w:pPr>
      <w:r>
        <w:rPr>
          <w:color w:val="000000"/>
          <w:sz w:val="20"/>
          <w:szCs w:val="20"/>
        </w:rPr>
        <w:t xml:space="preserve">If the proceeds will be used for the construction/renovation of the facilities or substations, provide the </w:t>
      </w:r>
    </w:p>
    <w:p w:rsidR="00977F3B" w:rsidRDefault="005E0CB8">
      <w:pPr>
        <w:pBdr>
          <w:top w:val="nil"/>
          <w:left w:val="nil"/>
          <w:bottom w:val="nil"/>
          <w:right w:val="nil"/>
          <w:between w:val="nil"/>
        </w:pBdr>
        <w:spacing w:before="1"/>
        <w:ind w:left="588"/>
        <w:rPr>
          <w:color w:val="000000"/>
          <w:sz w:val="20"/>
          <w:szCs w:val="20"/>
        </w:rPr>
      </w:pPr>
      <w:r>
        <w:rPr>
          <w:color w:val="000000"/>
          <w:sz w:val="20"/>
          <w:szCs w:val="20"/>
        </w:rPr>
        <w:t>following:</w:t>
      </w:r>
    </w:p>
    <w:p w:rsidR="00977F3B" w:rsidRDefault="00977F3B">
      <w:pPr>
        <w:pBdr>
          <w:top w:val="nil"/>
          <w:left w:val="nil"/>
          <w:bottom w:val="nil"/>
          <w:right w:val="nil"/>
          <w:between w:val="nil"/>
        </w:pBdr>
        <w:spacing w:before="1"/>
        <w:ind w:left="588"/>
        <w:rPr>
          <w:color w:val="000000"/>
          <w:sz w:val="20"/>
          <w:szCs w:val="20"/>
        </w:rPr>
      </w:pPr>
    </w:p>
    <w:tbl>
      <w:tblPr>
        <w:tblStyle w:val="afd"/>
        <w:tblW w:w="8822"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1"/>
        <w:gridCol w:w="5581"/>
      </w:tblGrid>
      <w:tr w:rsidR="00977F3B">
        <w:trPr>
          <w:trHeight w:val="360"/>
        </w:trPr>
        <w:tc>
          <w:tcPr>
            <w:tcW w:w="3241"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Project Name &amp; Location</w:t>
            </w:r>
          </w:p>
        </w:tc>
        <w:tc>
          <w:tcPr>
            <w:tcW w:w="558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r w:rsidR="00977F3B">
        <w:trPr>
          <w:trHeight w:val="362"/>
        </w:trPr>
        <w:tc>
          <w:tcPr>
            <w:tcW w:w="3241"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Project Cost (Estimate)</w:t>
            </w:r>
          </w:p>
        </w:tc>
        <w:tc>
          <w:tcPr>
            <w:tcW w:w="558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r w:rsidR="00977F3B">
        <w:trPr>
          <w:trHeight w:val="359"/>
        </w:trPr>
        <w:tc>
          <w:tcPr>
            <w:tcW w:w="3241"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Schedule of Disbursement</w:t>
            </w:r>
          </w:p>
        </w:tc>
        <w:tc>
          <w:tcPr>
            <w:tcW w:w="558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r w:rsidR="00977F3B">
        <w:trPr>
          <w:trHeight w:val="359"/>
        </w:trPr>
        <w:tc>
          <w:tcPr>
            <w:tcW w:w="3241"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Target Completion Date</w:t>
            </w:r>
          </w:p>
        </w:tc>
        <w:tc>
          <w:tcPr>
            <w:tcW w:w="558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r w:rsidR="00977F3B">
        <w:trPr>
          <w:trHeight w:val="359"/>
        </w:trPr>
        <w:tc>
          <w:tcPr>
            <w:tcW w:w="3241"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Percentage Completed</w:t>
            </w:r>
          </w:p>
        </w:tc>
        <w:tc>
          <w:tcPr>
            <w:tcW w:w="558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bl>
    <w:p w:rsidR="00977F3B" w:rsidRDefault="00977F3B">
      <w:pPr>
        <w:pBdr>
          <w:top w:val="nil"/>
          <w:left w:val="nil"/>
          <w:bottom w:val="nil"/>
          <w:right w:val="nil"/>
          <w:between w:val="nil"/>
        </w:pBdr>
        <w:rPr>
          <w:color w:val="000000"/>
        </w:rPr>
      </w:pPr>
    </w:p>
    <w:p w:rsidR="00600F95" w:rsidRPr="00600F95" w:rsidRDefault="005E0CB8" w:rsidP="00227199">
      <w:pPr>
        <w:numPr>
          <w:ilvl w:val="0"/>
          <w:numId w:val="21"/>
        </w:numPr>
        <w:pBdr>
          <w:top w:val="nil"/>
          <w:left w:val="nil"/>
          <w:bottom w:val="nil"/>
          <w:right w:val="nil"/>
          <w:between w:val="nil"/>
        </w:pBdr>
        <w:tabs>
          <w:tab w:val="left" w:pos="948"/>
          <w:tab w:val="left" w:pos="949"/>
          <w:tab w:val="left" w:pos="3421"/>
        </w:tabs>
        <w:spacing w:before="84"/>
        <w:ind w:right="103"/>
      </w:pPr>
      <w:r w:rsidRPr="00600F95">
        <w:rPr>
          <w:color w:val="000000"/>
          <w:sz w:val="20"/>
          <w:szCs w:val="20"/>
        </w:rPr>
        <w:t xml:space="preserve">If proceeds to this offering is not sufficient to fund the intended use, where will the company source the additional funding?  </w:t>
      </w:r>
      <w:r w:rsidRPr="00600F95">
        <w:rPr>
          <w:color w:val="000000"/>
          <w:sz w:val="20"/>
          <w:szCs w:val="20"/>
          <w:u w:val="single"/>
        </w:rPr>
        <w:tab/>
        <w:t xml:space="preserve">     </w:t>
      </w:r>
      <w:r w:rsidRPr="00600F95">
        <w:rPr>
          <w:color w:val="000000"/>
          <w:sz w:val="20"/>
          <w:szCs w:val="20"/>
        </w:rPr>
        <w:t>Not Applicable</w:t>
      </w:r>
      <w:bookmarkStart w:id="16" w:name="_1ksv4uv" w:colFirst="0" w:colLast="0"/>
      <w:bookmarkEnd w:id="16"/>
      <w:r w:rsidR="00600F95">
        <w:rPr>
          <w:color w:val="000000"/>
          <w:sz w:val="20"/>
          <w:szCs w:val="20"/>
        </w:rPr>
        <w:t xml:space="preserve"> </w:t>
      </w:r>
    </w:p>
    <w:p w:rsidR="00600F95" w:rsidRPr="00600F95" w:rsidRDefault="00600F95" w:rsidP="00600F95">
      <w:pPr>
        <w:pBdr>
          <w:top w:val="nil"/>
          <w:left w:val="nil"/>
          <w:bottom w:val="nil"/>
          <w:right w:val="nil"/>
          <w:between w:val="nil"/>
        </w:pBdr>
        <w:tabs>
          <w:tab w:val="left" w:pos="948"/>
          <w:tab w:val="left" w:pos="949"/>
          <w:tab w:val="left" w:pos="3421"/>
        </w:tabs>
        <w:spacing w:before="84"/>
        <w:ind w:left="928" w:right="103"/>
      </w:pPr>
    </w:p>
    <w:p w:rsidR="00977F3B" w:rsidRDefault="005E0CB8" w:rsidP="00600F95">
      <w:pPr>
        <w:pBdr>
          <w:top w:val="nil"/>
          <w:left w:val="nil"/>
          <w:bottom w:val="nil"/>
          <w:right w:val="nil"/>
          <w:between w:val="nil"/>
        </w:pBdr>
        <w:tabs>
          <w:tab w:val="left" w:pos="948"/>
          <w:tab w:val="left" w:pos="949"/>
          <w:tab w:val="left" w:pos="3421"/>
        </w:tabs>
        <w:spacing w:before="84"/>
        <w:ind w:left="928" w:right="103"/>
        <w:jc w:val="center"/>
        <w:rPr>
          <w:b/>
        </w:rPr>
      </w:pPr>
      <w:r w:rsidRPr="00600F95">
        <w:rPr>
          <w:b/>
        </w:rPr>
        <w:t>DESCRIPTION OF SECURITIES OFFERED</w:t>
      </w:r>
    </w:p>
    <w:p w:rsidR="00600F95" w:rsidRPr="00600F95" w:rsidRDefault="00600F95" w:rsidP="00600F95">
      <w:pPr>
        <w:pBdr>
          <w:top w:val="nil"/>
          <w:left w:val="nil"/>
          <w:bottom w:val="nil"/>
          <w:right w:val="nil"/>
          <w:between w:val="nil"/>
        </w:pBdr>
        <w:tabs>
          <w:tab w:val="left" w:pos="948"/>
          <w:tab w:val="left" w:pos="949"/>
          <w:tab w:val="left" w:pos="3421"/>
        </w:tabs>
        <w:spacing w:before="84"/>
        <w:ind w:left="928" w:right="103"/>
        <w:jc w:val="center"/>
        <w:rPr>
          <w:b/>
        </w:rPr>
      </w:pPr>
    </w:p>
    <w:p w:rsidR="00977F3B" w:rsidRDefault="005E0CB8">
      <w:pPr>
        <w:pStyle w:val="Heading4"/>
        <w:ind w:firstLine="588"/>
      </w:pPr>
      <w:bookmarkStart w:id="17" w:name="_44sinio" w:colFirst="0" w:colLast="0"/>
      <w:bookmarkEnd w:id="17"/>
      <w:r>
        <w:t>Securities of the Registrant</w:t>
      </w:r>
    </w:p>
    <w:p w:rsidR="00977F3B" w:rsidRDefault="00977F3B">
      <w:pPr>
        <w:pBdr>
          <w:top w:val="nil"/>
          <w:left w:val="nil"/>
          <w:bottom w:val="nil"/>
          <w:right w:val="nil"/>
          <w:between w:val="nil"/>
        </w:pBdr>
        <w:spacing w:before="10"/>
        <w:rPr>
          <w:b/>
          <w:color w:val="000000"/>
          <w:sz w:val="25"/>
          <w:szCs w:val="25"/>
        </w:rPr>
      </w:pPr>
    </w:p>
    <w:p w:rsidR="00977F3B" w:rsidRDefault="005E0CB8">
      <w:pPr>
        <w:numPr>
          <w:ilvl w:val="0"/>
          <w:numId w:val="21"/>
        </w:numPr>
        <w:pBdr>
          <w:top w:val="nil"/>
          <w:left w:val="nil"/>
          <w:bottom w:val="nil"/>
          <w:right w:val="nil"/>
          <w:between w:val="nil"/>
        </w:pBdr>
        <w:tabs>
          <w:tab w:val="left" w:pos="860"/>
        </w:tabs>
        <w:ind w:left="859" w:hanging="363"/>
        <w:rPr>
          <w:color w:val="000000"/>
        </w:rPr>
      </w:pPr>
      <w:r>
        <w:rPr>
          <w:color w:val="000000"/>
          <w:sz w:val="20"/>
          <w:szCs w:val="20"/>
        </w:rPr>
        <w:t xml:space="preserve">The securities being offered are </w:t>
      </w:r>
      <w:r>
        <w:rPr>
          <w:b/>
          <w:color w:val="000000"/>
          <w:sz w:val="20"/>
          <w:szCs w:val="20"/>
        </w:rPr>
        <w:t>common shares</w:t>
      </w:r>
    </w:p>
    <w:p w:rsidR="00977F3B" w:rsidRDefault="00977F3B">
      <w:pPr>
        <w:pBdr>
          <w:top w:val="nil"/>
          <w:left w:val="nil"/>
          <w:bottom w:val="nil"/>
          <w:right w:val="nil"/>
          <w:between w:val="nil"/>
        </w:pBdr>
        <w:tabs>
          <w:tab w:val="left" w:pos="860"/>
        </w:tabs>
        <w:ind w:left="859"/>
        <w:rPr>
          <w:color w:val="000000"/>
          <w:sz w:val="20"/>
          <w:szCs w:val="20"/>
        </w:rPr>
      </w:pPr>
    </w:p>
    <w:p w:rsidR="00977F3B" w:rsidRDefault="005E0CB8">
      <w:pPr>
        <w:numPr>
          <w:ilvl w:val="0"/>
          <w:numId w:val="9"/>
        </w:numPr>
        <w:pBdr>
          <w:top w:val="nil"/>
          <w:left w:val="nil"/>
          <w:bottom w:val="nil"/>
          <w:right w:val="nil"/>
          <w:between w:val="nil"/>
        </w:pBdr>
        <w:tabs>
          <w:tab w:val="left" w:pos="1237"/>
        </w:tabs>
        <w:spacing w:line="246" w:lineRule="auto"/>
        <w:ind w:right="862"/>
        <w:rPr>
          <w:color w:val="000000"/>
        </w:rPr>
      </w:pPr>
      <w:r>
        <w:rPr>
          <w:color w:val="000000"/>
          <w:sz w:val="20"/>
          <w:szCs w:val="20"/>
        </w:rPr>
        <w:t>State the amount of common shares issued and outstanding or included in the shares of stock to be offered:</w:t>
      </w:r>
    </w:p>
    <w:p w:rsidR="00977F3B" w:rsidRDefault="00977F3B">
      <w:pPr>
        <w:pBdr>
          <w:top w:val="nil"/>
          <w:left w:val="nil"/>
          <w:bottom w:val="nil"/>
          <w:right w:val="nil"/>
          <w:between w:val="nil"/>
        </w:pBdr>
        <w:spacing w:before="3"/>
        <w:rPr>
          <w:color w:val="000000"/>
          <w:sz w:val="20"/>
          <w:szCs w:val="20"/>
        </w:rPr>
      </w:pPr>
    </w:p>
    <w:p w:rsidR="00977F3B" w:rsidRDefault="005E0CB8">
      <w:pPr>
        <w:numPr>
          <w:ilvl w:val="0"/>
          <w:numId w:val="9"/>
        </w:numPr>
        <w:pBdr>
          <w:top w:val="nil"/>
          <w:left w:val="nil"/>
          <w:bottom w:val="nil"/>
          <w:right w:val="nil"/>
          <w:between w:val="nil"/>
        </w:pBdr>
        <w:tabs>
          <w:tab w:val="left" w:pos="1237"/>
        </w:tabs>
        <w:ind w:hanging="378"/>
        <w:rPr>
          <w:color w:val="000000"/>
        </w:rPr>
      </w:pPr>
      <w:r>
        <w:rPr>
          <w:color w:val="000000"/>
          <w:sz w:val="20"/>
          <w:szCs w:val="20"/>
        </w:rPr>
        <w:t xml:space="preserve"> describe any dividend, voting and preemption rights.</w:t>
      </w:r>
    </w:p>
    <w:p w:rsidR="00977F3B" w:rsidRDefault="00977F3B">
      <w:pPr>
        <w:pBdr>
          <w:top w:val="nil"/>
          <w:left w:val="nil"/>
          <w:bottom w:val="nil"/>
          <w:right w:val="nil"/>
          <w:between w:val="nil"/>
        </w:pBdr>
        <w:spacing w:before="8"/>
        <w:rPr>
          <w:color w:val="000000"/>
        </w:rPr>
      </w:pPr>
    </w:p>
    <w:p w:rsidR="00977F3B" w:rsidRDefault="005E0CB8">
      <w:pPr>
        <w:numPr>
          <w:ilvl w:val="0"/>
          <w:numId w:val="21"/>
        </w:numPr>
        <w:pBdr>
          <w:top w:val="nil"/>
          <w:left w:val="nil"/>
          <w:bottom w:val="nil"/>
          <w:right w:val="nil"/>
          <w:between w:val="nil"/>
        </w:pBdr>
        <w:tabs>
          <w:tab w:val="left" w:pos="949"/>
        </w:tabs>
        <w:ind w:hanging="361"/>
        <w:rPr>
          <w:color w:val="000000"/>
        </w:rPr>
      </w:pPr>
      <w:r>
        <w:rPr>
          <w:color w:val="000000"/>
          <w:sz w:val="20"/>
          <w:szCs w:val="20"/>
        </w:rPr>
        <w:t>These securities have (select all that apply):</w:t>
      </w:r>
    </w:p>
    <w:p w:rsidR="00977F3B" w:rsidRDefault="00977F3B">
      <w:pPr>
        <w:pBdr>
          <w:top w:val="nil"/>
          <w:left w:val="nil"/>
          <w:bottom w:val="nil"/>
          <w:right w:val="nil"/>
          <w:between w:val="nil"/>
        </w:pBdr>
        <w:tabs>
          <w:tab w:val="left" w:pos="949"/>
        </w:tabs>
        <w:ind w:left="928"/>
        <w:rPr>
          <w:color w:val="000000"/>
          <w:sz w:val="20"/>
          <w:szCs w:val="20"/>
        </w:rPr>
      </w:pPr>
    </w:p>
    <w:tbl>
      <w:tblPr>
        <w:tblStyle w:val="afe"/>
        <w:tblW w:w="9072"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640"/>
      </w:tblGrid>
      <w:tr w:rsidR="00977F3B">
        <w:trPr>
          <w:trHeight w:val="287"/>
        </w:trPr>
        <w:tc>
          <w:tcPr>
            <w:tcW w:w="9072" w:type="dxa"/>
            <w:gridSpan w:val="2"/>
            <w:vAlign w:val="center"/>
          </w:tcPr>
          <w:p w:rsidR="00977F3B" w:rsidRDefault="005E0CB8">
            <w:pPr>
              <w:pBdr>
                <w:top w:val="nil"/>
                <w:left w:val="nil"/>
                <w:bottom w:val="nil"/>
                <w:right w:val="nil"/>
                <w:between w:val="nil"/>
              </w:pBdr>
              <w:spacing w:before="25"/>
              <w:ind w:left="107"/>
              <w:rPr>
                <w:b/>
                <w:color w:val="000000"/>
                <w:sz w:val="20"/>
                <w:szCs w:val="20"/>
              </w:rPr>
            </w:pPr>
            <w:r>
              <w:rPr>
                <w:b/>
                <w:color w:val="000000"/>
                <w:sz w:val="20"/>
                <w:szCs w:val="20"/>
              </w:rPr>
              <w:t>Voting right</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Voting right (each share has one vote)</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Non-voting (the shareholder has no voting right)</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Restricted voting (the shareholder may be entitled to less than  one vote per share)</w:t>
            </w:r>
          </w:p>
        </w:tc>
      </w:tr>
      <w:tr w:rsidR="00977F3B">
        <w:trPr>
          <w:trHeight w:val="290"/>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8"/>
              <w:ind w:left="107"/>
              <w:rPr>
                <w:color w:val="000000"/>
                <w:sz w:val="20"/>
                <w:szCs w:val="20"/>
              </w:rPr>
            </w:pPr>
            <w:r>
              <w:rPr>
                <w:color w:val="000000"/>
                <w:sz w:val="20"/>
                <w:szCs w:val="20"/>
              </w:rPr>
              <w:t>Enhance voting (the shares holder is entitled to more than one vote per share)</w:t>
            </w:r>
          </w:p>
        </w:tc>
      </w:tr>
      <w:tr w:rsidR="00977F3B">
        <w:trPr>
          <w:trHeight w:val="287"/>
        </w:trPr>
        <w:tc>
          <w:tcPr>
            <w:tcW w:w="9072" w:type="dxa"/>
            <w:gridSpan w:val="2"/>
          </w:tcPr>
          <w:p w:rsidR="00977F3B" w:rsidRDefault="005E0CB8">
            <w:pPr>
              <w:pBdr>
                <w:top w:val="nil"/>
                <w:left w:val="nil"/>
                <w:bottom w:val="nil"/>
                <w:right w:val="nil"/>
                <w:between w:val="nil"/>
              </w:pBdr>
              <w:spacing w:before="25"/>
              <w:ind w:left="107"/>
              <w:rPr>
                <w:b/>
                <w:color w:val="000000"/>
                <w:sz w:val="20"/>
                <w:szCs w:val="20"/>
              </w:rPr>
            </w:pPr>
            <w:r>
              <w:rPr>
                <w:b/>
                <w:color w:val="000000"/>
                <w:sz w:val="20"/>
                <w:szCs w:val="20"/>
              </w:rPr>
              <w:t>Ownership</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Restrictions</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Free (unrestricted</w:t>
            </w:r>
            <w:r w:rsidR="00DF1B7F">
              <w:rPr>
                <w:color w:val="000000"/>
                <w:sz w:val="20"/>
                <w:szCs w:val="20"/>
              </w:rPr>
              <w:t>)</w:t>
            </w:r>
          </w:p>
        </w:tc>
      </w:tr>
      <w:tr w:rsidR="00977F3B">
        <w:trPr>
          <w:trHeight w:val="287"/>
        </w:trPr>
        <w:tc>
          <w:tcPr>
            <w:tcW w:w="9072" w:type="dxa"/>
            <w:gridSpan w:val="2"/>
            <w:vAlign w:val="center"/>
          </w:tcPr>
          <w:p w:rsidR="00977F3B" w:rsidRDefault="005E0CB8">
            <w:pPr>
              <w:pBdr>
                <w:top w:val="nil"/>
                <w:left w:val="nil"/>
                <w:bottom w:val="nil"/>
                <w:right w:val="nil"/>
                <w:between w:val="nil"/>
              </w:pBdr>
              <w:spacing w:before="25"/>
              <w:ind w:left="107"/>
              <w:rPr>
                <w:b/>
                <w:color w:val="000000"/>
                <w:sz w:val="20"/>
                <w:szCs w:val="20"/>
              </w:rPr>
            </w:pPr>
            <w:r>
              <w:rPr>
                <w:b/>
                <w:color w:val="000000"/>
                <w:sz w:val="20"/>
                <w:szCs w:val="20"/>
              </w:rPr>
              <w:t>Payment Status</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Nil paid</w:t>
            </w:r>
          </w:p>
        </w:tc>
      </w:tr>
      <w:tr w:rsidR="00977F3B">
        <w:trPr>
          <w:trHeight w:val="287"/>
        </w:trPr>
        <w:tc>
          <w:tcPr>
            <w:tcW w:w="432"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vAlign w:val="center"/>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Partly paid</w:t>
            </w:r>
          </w:p>
        </w:tc>
      </w:tr>
      <w:tr w:rsidR="00977F3B">
        <w:trPr>
          <w:trHeight w:val="287"/>
        </w:trPr>
        <w:tc>
          <w:tcPr>
            <w:tcW w:w="432"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vAlign w:val="center"/>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Full paid</w:t>
            </w:r>
          </w:p>
        </w:tc>
      </w:tr>
      <w:tr w:rsidR="00977F3B">
        <w:trPr>
          <w:trHeight w:val="287"/>
        </w:trPr>
        <w:tc>
          <w:tcPr>
            <w:tcW w:w="9072" w:type="dxa"/>
            <w:gridSpan w:val="2"/>
            <w:vAlign w:val="center"/>
          </w:tcPr>
          <w:p w:rsidR="00977F3B" w:rsidRDefault="005E0CB8">
            <w:pPr>
              <w:pBdr>
                <w:top w:val="nil"/>
                <w:left w:val="nil"/>
                <w:bottom w:val="nil"/>
                <w:right w:val="nil"/>
                <w:between w:val="nil"/>
              </w:pBdr>
              <w:spacing w:before="25"/>
              <w:ind w:left="107"/>
              <w:rPr>
                <w:b/>
                <w:color w:val="000000"/>
                <w:sz w:val="20"/>
                <w:szCs w:val="20"/>
              </w:rPr>
            </w:pPr>
            <w:r>
              <w:rPr>
                <w:b/>
                <w:color w:val="000000"/>
                <w:sz w:val="20"/>
                <w:szCs w:val="20"/>
              </w:rPr>
              <w:t>Form</w:t>
            </w:r>
          </w:p>
        </w:tc>
      </w:tr>
      <w:tr w:rsidR="00977F3B">
        <w:trPr>
          <w:trHeight w:val="287"/>
        </w:trPr>
        <w:tc>
          <w:tcPr>
            <w:tcW w:w="432"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vAlign w:val="center"/>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Bearer (the owner is not registered in the books of the issuer of the registrant</w:t>
            </w:r>
          </w:p>
        </w:tc>
      </w:tr>
      <w:tr w:rsidR="00977F3B">
        <w:trPr>
          <w:trHeight w:val="287"/>
        </w:trPr>
        <w:tc>
          <w:tcPr>
            <w:tcW w:w="432"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vAlign w:val="center"/>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Registered (securities are recorded in the name of the owner on the books of the issuer</w:t>
            </w:r>
          </w:p>
        </w:tc>
      </w:tr>
      <w:tr w:rsidR="00977F3B">
        <w:trPr>
          <w:trHeight w:val="287"/>
        </w:trPr>
        <w:tc>
          <w:tcPr>
            <w:tcW w:w="432"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vAlign w:val="center"/>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Bearer/registered (securities are issued in both bearer and registered form but with the same ID number</w:t>
            </w:r>
          </w:p>
        </w:tc>
      </w:tr>
      <w:tr w:rsidR="00977F3B">
        <w:trPr>
          <w:trHeight w:val="287"/>
        </w:trPr>
        <w:tc>
          <w:tcPr>
            <w:tcW w:w="432"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vAlign w:val="center"/>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Other (miscellaneous)</w:t>
            </w:r>
          </w:p>
        </w:tc>
      </w:tr>
    </w:tbl>
    <w:p w:rsidR="00977F3B" w:rsidRDefault="00977F3B">
      <w:pPr>
        <w:pBdr>
          <w:top w:val="nil"/>
          <w:left w:val="nil"/>
          <w:bottom w:val="nil"/>
          <w:right w:val="nil"/>
          <w:between w:val="nil"/>
        </w:pBdr>
        <w:rPr>
          <w:color w:val="000000"/>
        </w:rPr>
      </w:pPr>
    </w:p>
    <w:p w:rsidR="00977F3B" w:rsidRDefault="00977F3B">
      <w:pPr>
        <w:pBdr>
          <w:top w:val="nil"/>
          <w:left w:val="nil"/>
          <w:bottom w:val="nil"/>
          <w:right w:val="nil"/>
          <w:between w:val="nil"/>
        </w:pBdr>
        <w:spacing w:before="1"/>
        <w:rPr>
          <w:color w:val="000000"/>
          <w:sz w:val="18"/>
          <w:szCs w:val="18"/>
        </w:rPr>
      </w:pPr>
    </w:p>
    <w:p w:rsidR="00977F3B" w:rsidRDefault="005E0CB8">
      <w:pPr>
        <w:numPr>
          <w:ilvl w:val="0"/>
          <w:numId w:val="7"/>
        </w:numPr>
        <w:pBdr>
          <w:top w:val="nil"/>
          <w:left w:val="nil"/>
          <w:bottom w:val="nil"/>
          <w:right w:val="nil"/>
          <w:between w:val="nil"/>
        </w:pBdr>
        <w:tabs>
          <w:tab w:val="left" w:pos="1118"/>
          <w:tab w:val="left" w:pos="1119"/>
        </w:tabs>
        <w:rPr>
          <w:color w:val="000000"/>
        </w:rPr>
      </w:pPr>
      <w:r>
        <w:rPr>
          <w:color w:val="000000"/>
          <w:sz w:val="20"/>
          <w:szCs w:val="20"/>
        </w:rPr>
        <w:t>Describe any other material rights of common stockholders.</w:t>
      </w:r>
    </w:p>
    <w:p w:rsidR="00977F3B" w:rsidRDefault="00977F3B">
      <w:pPr>
        <w:pBdr>
          <w:top w:val="nil"/>
          <w:left w:val="nil"/>
          <w:bottom w:val="nil"/>
          <w:right w:val="nil"/>
          <w:between w:val="nil"/>
        </w:pBdr>
        <w:spacing w:before="10"/>
        <w:rPr>
          <w:color w:val="000000"/>
          <w:sz w:val="19"/>
          <w:szCs w:val="19"/>
        </w:rPr>
      </w:pPr>
    </w:p>
    <w:p w:rsidR="00977F3B" w:rsidRDefault="005E0CB8">
      <w:pPr>
        <w:numPr>
          <w:ilvl w:val="0"/>
          <w:numId w:val="7"/>
        </w:numPr>
        <w:pBdr>
          <w:top w:val="nil"/>
          <w:left w:val="nil"/>
          <w:bottom w:val="nil"/>
          <w:right w:val="nil"/>
          <w:between w:val="nil"/>
        </w:pBdr>
        <w:tabs>
          <w:tab w:val="left" w:pos="1130"/>
          <w:tab w:val="left" w:pos="1131"/>
        </w:tabs>
        <w:ind w:left="650" w:right="1065" w:firstLine="0"/>
        <w:rPr>
          <w:color w:val="000000"/>
        </w:rPr>
      </w:pPr>
      <w:r>
        <w:rPr>
          <w:color w:val="000000"/>
          <w:sz w:val="20"/>
          <w:szCs w:val="20"/>
        </w:rPr>
        <w:t>Describe any provision in the charter or by-laws that would delay, defer or prevent a change in control of the registrant.</w:t>
      </w:r>
    </w:p>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rPr>
          <w:color w:val="000000"/>
          <w:sz w:val="20"/>
          <w:szCs w:val="20"/>
        </w:rPr>
      </w:pPr>
    </w:p>
    <w:p w:rsidR="00977F3B" w:rsidRDefault="005E0CB8">
      <w:pPr>
        <w:numPr>
          <w:ilvl w:val="0"/>
          <w:numId w:val="21"/>
        </w:numPr>
        <w:pBdr>
          <w:top w:val="nil"/>
          <w:left w:val="nil"/>
          <w:bottom w:val="nil"/>
          <w:right w:val="nil"/>
          <w:between w:val="nil"/>
        </w:pBdr>
        <w:tabs>
          <w:tab w:val="left" w:pos="1308"/>
          <w:tab w:val="left" w:pos="1309"/>
        </w:tabs>
        <w:spacing w:before="1"/>
        <w:ind w:left="1308" w:hanging="721"/>
        <w:rPr>
          <w:color w:val="000000"/>
        </w:rPr>
      </w:pPr>
      <w:r>
        <w:rPr>
          <w:color w:val="000000"/>
          <w:sz w:val="20"/>
          <w:szCs w:val="20"/>
        </w:rPr>
        <w:t>Source of the aforementioned shares offered for sale (select all that apply):</w:t>
      </w:r>
    </w:p>
    <w:p w:rsidR="00977F3B" w:rsidRDefault="00977F3B">
      <w:pPr>
        <w:pBdr>
          <w:top w:val="nil"/>
          <w:left w:val="nil"/>
          <w:bottom w:val="nil"/>
          <w:right w:val="nil"/>
          <w:between w:val="nil"/>
        </w:pBdr>
        <w:tabs>
          <w:tab w:val="left" w:pos="1308"/>
          <w:tab w:val="left" w:pos="1309"/>
        </w:tabs>
        <w:spacing w:before="1"/>
        <w:ind w:left="1308"/>
        <w:rPr>
          <w:color w:val="000000"/>
          <w:sz w:val="20"/>
          <w:szCs w:val="20"/>
        </w:rPr>
      </w:pPr>
    </w:p>
    <w:tbl>
      <w:tblPr>
        <w:tblStyle w:val="aff"/>
        <w:tblW w:w="902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596"/>
      </w:tblGrid>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596"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Primary (from the unissued portion of the Authorized Capital Stock)</w:t>
            </w:r>
          </w:p>
        </w:tc>
      </w:tr>
      <w:tr w:rsidR="00977F3B">
        <w:trPr>
          <w:trHeight w:val="290"/>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596" w:type="dxa"/>
          </w:tcPr>
          <w:p w:rsidR="00977F3B" w:rsidRDefault="005E0CB8">
            <w:pPr>
              <w:pBdr>
                <w:top w:val="nil"/>
                <w:left w:val="nil"/>
                <w:bottom w:val="nil"/>
                <w:right w:val="nil"/>
                <w:between w:val="nil"/>
              </w:pBdr>
              <w:spacing w:before="28"/>
              <w:ind w:left="107"/>
              <w:rPr>
                <w:color w:val="000000"/>
                <w:sz w:val="20"/>
                <w:szCs w:val="20"/>
              </w:rPr>
            </w:pPr>
            <w:r>
              <w:rPr>
                <w:color w:val="000000"/>
                <w:sz w:val="20"/>
                <w:szCs w:val="20"/>
              </w:rPr>
              <w:t>Secondary Selling Shareholders</w:t>
            </w:r>
          </w:p>
        </w:tc>
      </w:tr>
    </w:tbl>
    <w:p w:rsidR="00977F3B" w:rsidRDefault="00977F3B">
      <w:pPr>
        <w:pBdr>
          <w:top w:val="nil"/>
          <w:left w:val="nil"/>
          <w:bottom w:val="nil"/>
          <w:right w:val="nil"/>
          <w:between w:val="nil"/>
        </w:pBdr>
        <w:rPr>
          <w:color w:val="000000"/>
        </w:rPr>
      </w:pPr>
    </w:p>
    <w:p w:rsidR="00977F3B" w:rsidRDefault="005E0CB8">
      <w:pPr>
        <w:pStyle w:val="Heading4"/>
        <w:ind w:firstLine="588"/>
      </w:pPr>
      <w:bookmarkStart w:id="18" w:name="_2jxsxqh" w:colFirst="0" w:colLast="0"/>
      <w:bookmarkEnd w:id="18"/>
      <w:r>
        <w:t>Secondary Offering</w:t>
      </w:r>
    </w:p>
    <w:p w:rsidR="00977F3B" w:rsidRDefault="00977F3B">
      <w:pPr>
        <w:pBdr>
          <w:top w:val="nil"/>
          <w:left w:val="nil"/>
          <w:bottom w:val="nil"/>
          <w:right w:val="nil"/>
          <w:between w:val="nil"/>
        </w:pBdr>
        <w:spacing w:before="10"/>
        <w:rPr>
          <w:b/>
          <w:color w:val="000000"/>
          <w:sz w:val="24"/>
          <w:szCs w:val="24"/>
        </w:rPr>
      </w:pPr>
    </w:p>
    <w:p w:rsidR="00977F3B" w:rsidRDefault="005E0CB8">
      <w:pPr>
        <w:numPr>
          <w:ilvl w:val="0"/>
          <w:numId w:val="21"/>
        </w:numPr>
        <w:pBdr>
          <w:top w:val="nil"/>
          <w:left w:val="nil"/>
          <w:bottom w:val="nil"/>
          <w:right w:val="nil"/>
          <w:between w:val="nil"/>
        </w:pBdr>
        <w:tabs>
          <w:tab w:val="left" w:pos="949"/>
          <w:tab w:val="left" w:pos="5377"/>
        </w:tabs>
        <w:ind w:right="699"/>
        <w:rPr>
          <w:color w:val="000000"/>
        </w:rPr>
        <w:sectPr w:rsidR="00977F3B">
          <w:pgSz w:w="11910" w:h="16840"/>
          <w:pgMar w:top="1340" w:right="500" w:bottom="920" w:left="1140" w:header="0" w:footer="730" w:gutter="0"/>
          <w:cols w:space="720"/>
        </w:sectPr>
      </w:pPr>
      <w:r>
        <w:rPr>
          <w:color w:val="000000"/>
          <w:sz w:val="20"/>
          <w:szCs w:val="20"/>
        </w:rPr>
        <w:t xml:space="preserve">If any of the securities to be registered are to be offered for the account of shareholder, name each such security holder, indicating the following:    </w:t>
      </w:r>
      <w:r>
        <w:rPr>
          <w:color w:val="000000"/>
          <w:sz w:val="20"/>
          <w:szCs w:val="20"/>
          <w:u w:val="single"/>
        </w:rPr>
        <w:tab/>
        <w:t xml:space="preserve"> </w:t>
      </w:r>
      <w:r>
        <w:rPr>
          <w:color w:val="000000"/>
          <w:sz w:val="20"/>
          <w:szCs w:val="20"/>
        </w:rPr>
        <w:t>Not Applicable</w:t>
      </w:r>
    </w:p>
    <w:p w:rsidR="00977F3B" w:rsidRDefault="00977F3B">
      <w:pPr>
        <w:pBdr>
          <w:top w:val="nil"/>
          <w:left w:val="nil"/>
          <w:bottom w:val="nil"/>
          <w:right w:val="nil"/>
          <w:between w:val="nil"/>
        </w:pBdr>
        <w:spacing w:before="9"/>
        <w:rPr>
          <w:color w:val="000000"/>
          <w:sz w:val="6"/>
          <w:szCs w:val="6"/>
        </w:rPr>
      </w:pPr>
    </w:p>
    <w:tbl>
      <w:tblPr>
        <w:tblStyle w:val="aff0"/>
        <w:tblW w:w="8687" w:type="dxa"/>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47"/>
        <w:gridCol w:w="1613"/>
        <w:gridCol w:w="1282"/>
        <w:gridCol w:w="2445"/>
      </w:tblGrid>
      <w:tr w:rsidR="00977F3B" w:rsidTr="004E2675">
        <w:trPr>
          <w:trHeight w:val="702"/>
        </w:trPr>
        <w:tc>
          <w:tcPr>
            <w:tcW w:w="3347" w:type="dxa"/>
            <w:vAlign w:val="center"/>
          </w:tcPr>
          <w:p w:rsidR="00977F3B" w:rsidRDefault="005E0CB8" w:rsidP="005E0CB8">
            <w:pPr>
              <w:pBdr>
                <w:top w:val="nil"/>
                <w:left w:val="nil"/>
                <w:bottom w:val="nil"/>
                <w:right w:val="nil"/>
                <w:between w:val="nil"/>
              </w:pBdr>
              <w:spacing w:before="114"/>
              <w:ind w:left="88" w:right="86"/>
              <w:jc w:val="center"/>
              <w:rPr>
                <w:color w:val="000000"/>
                <w:sz w:val="20"/>
                <w:szCs w:val="20"/>
              </w:rPr>
            </w:pPr>
            <w:r>
              <w:rPr>
                <w:color w:val="000000"/>
                <w:sz w:val="20"/>
                <w:szCs w:val="20"/>
              </w:rPr>
              <w:t xml:space="preserve">Name of Selling </w:t>
            </w:r>
            <w:r>
              <w:rPr>
                <w:sz w:val="20"/>
                <w:szCs w:val="20"/>
              </w:rPr>
              <w:t>Stock</w:t>
            </w:r>
            <w:r>
              <w:rPr>
                <w:color w:val="000000"/>
                <w:sz w:val="20"/>
                <w:szCs w:val="20"/>
              </w:rPr>
              <w:t>holder</w:t>
            </w:r>
          </w:p>
        </w:tc>
        <w:tc>
          <w:tcPr>
            <w:tcW w:w="1613" w:type="dxa"/>
            <w:vAlign w:val="center"/>
          </w:tcPr>
          <w:p w:rsidR="00977F3B" w:rsidRDefault="005E0CB8" w:rsidP="00B30FF7">
            <w:pPr>
              <w:pBdr>
                <w:top w:val="nil"/>
                <w:left w:val="nil"/>
                <w:bottom w:val="nil"/>
                <w:right w:val="nil"/>
                <w:between w:val="nil"/>
              </w:pBdr>
              <w:spacing w:before="114"/>
              <w:ind w:left="56" w:right="72"/>
              <w:jc w:val="center"/>
              <w:rPr>
                <w:color w:val="000000"/>
                <w:sz w:val="20"/>
                <w:szCs w:val="20"/>
              </w:rPr>
            </w:pPr>
            <w:r>
              <w:rPr>
                <w:color w:val="000000"/>
                <w:sz w:val="20"/>
                <w:szCs w:val="20"/>
              </w:rPr>
              <w:t>No. of Common Shares Offered</w:t>
            </w:r>
            <w:r w:rsidR="00B30FF7">
              <w:rPr>
                <w:color w:val="000000"/>
                <w:sz w:val="20"/>
                <w:szCs w:val="20"/>
              </w:rPr>
              <w:t xml:space="preserve"> </w:t>
            </w:r>
            <w:r>
              <w:rPr>
                <w:color w:val="000000"/>
                <w:sz w:val="20"/>
                <w:szCs w:val="20"/>
              </w:rPr>
              <w:t>for Sale</w:t>
            </w:r>
          </w:p>
        </w:tc>
        <w:tc>
          <w:tcPr>
            <w:tcW w:w="1282" w:type="dxa"/>
            <w:vAlign w:val="center"/>
          </w:tcPr>
          <w:p w:rsidR="00977F3B" w:rsidRDefault="00977F3B" w:rsidP="005E0CB8">
            <w:pPr>
              <w:pBdr>
                <w:top w:val="nil"/>
                <w:left w:val="nil"/>
                <w:bottom w:val="nil"/>
                <w:right w:val="nil"/>
                <w:between w:val="nil"/>
              </w:pBdr>
              <w:spacing w:before="9"/>
              <w:jc w:val="center"/>
              <w:rPr>
                <w:color w:val="000000"/>
                <w:sz w:val="19"/>
                <w:szCs w:val="19"/>
              </w:rPr>
            </w:pPr>
          </w:p>
          <w:p w:rsidR="00977F3B" w:rsidRDefault="005E0CB8" w:rsidP="005E0CB8">
            <w:pPr>
              <w:pBdr>
                <w:top w:val="nil"/>
                <w:left w:val="nil"/>
                <w:bottom w:val="nil"/>
                <w:right w:val="nil"/>
                <w:between w:val="nil"/>
              </w:pBdr>
              <w:ind w:left="70"/>
              <w:jc w:val="center"/>
              <w:rPr>
                <w:color w:val="000000"/>
                <w:sz w:val="20"/>
                <w:szCs w:val="20"/>
              </w:rPr>
            </w:pPr>
            <w:r>
              <w:rPr>
                <w:color w:val="000000"/>
                <w:sz w:val="20"/>
                <w:szCs w:val="20"/>
              </w:rPr>
              <w:t>Offer Price</w:t>
            </w:r>
            <w:r w:rsidR="004E2675">
              <w:rPr>
                <w:color w:val="000000"/>
                <w:sz w:val="20"/>
                <w:szCs w:val="20"/>
              </w:rPr>
              <w:t>/Share</w:t>
            </w:r>
          </w:p>
        </w:tc>
        <w:tc>
          <w:tcPr>
            <w:tcW w:w="2445" w:type="dxa"/>
            <w:vAlign w:val="center"/>
          </w:tcPr>
          <w:p w:rsidR="00977F3B" w:rsidRDefault="00977F3B" w:rsidP="005E0CB8">
            <w:pPr>
              <w:pBdr>
                <w:top w:val="nil"/>
                <w:left w:val="nil"/>
                <w:bottom w:val="nil"/>
                <w:right w:val="nil"/>
                <w:between w:val="nil"/>
              </w:pBdr>
              <w:spacing w:before="9"/>
              <w:jc w:val="center"/>
              <w:rPr>
                <w:color w:val="000000"/>
                <w:sz w:val="19"/>
                <w:szCs w:val="19"/>
              </w:rPr>
            </w:pPr>
          </w:p>
          <w:p w:rsidR="00977F3B" w:rsidRDefault="005E0CB8" w:rsidP="005E0CB8">
            <w:pPr>
              <w:pBdr>
                <w:top w:val="nil"/>
                <w:left w:val="nil"/>
                <w:bottom w:val="nil"/>
                <w:right w:val="nil"/>
                <w:between w:val="nil"/>
              </w:pBdr>
              <w:jc w:val="center"/>
              <w:rPr>
                <w:color w:val="000000"/>
                <w:sz w:val="20"/>
                <w:szCs w:val="20"/>
              </w:rPr>
            </w:pPr>
            <w:r>
              <w:rPr>
                <w:color w:val="000000"/>
                <w:sz w:val="20"/>
                <w:szCs w:val="20"/>
              </w:rPr>
              <w:t>Issue Value (Php)</w:t>
            </w:r>
          </w:p>
        </w:tc>
      </w:tr>
      <w:tr w:rsidR="00977F3B" w:rsidTr="004E2675">
        <w:trPr>
          <w:trHeight w:val="359"/>
        </w:trPr>
        <w:tc>
          <w:tcPr>
            <w:tcW w:w="3347"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18"/>
                <w:szCs w:val="18"/>
              </w:rPr>
            </w:pPr>
          </w:p>
        </w:tc>
        <w:tc>
          <w:tcPr>
            <w:tcW w:w="1613"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18"/>
                <w:szCs w:val="18"/>
              </w:rPr>
            </w:pPr>
          </w:p>
        </w:tc>
        <w:tc>
          <w:tcPr>
            <w:tcW w:w="128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2445" w:type="dxa"/>
            <w:vAlign w:val="center"/>
          </w:tcPr>
          <w:p w:rsidR="00977F3B" w:rsidRDefault="005E0CB8" w:rsidP="004E2675">
            <w:pPr>
              <w:pBdr>
                <w:top w:val="nil"/>
                <w:left w:val="nil"/>
                <w:bottom w:val="nil"/>
                <w:right w:val="nil"/>
                <w:between w:val="nil"/>
              </w:pBdr>
              <w:ind w:left="137"/>
              <w:rPr>
                <w:rFonts w:ascii="Times New Roman" w:eastAsia="Times New Roman" w:hAnsi="Times New Roman" w:cs="Times New Roman"/>
                <w:color w:val="000000"/>
                <w:sz w:val="18"/>
                <w:szCs w:val="18"/>
              </w:rPr>
            </w:pPr>
            <w:r>
              <w:rPr>
                <w:rFonts w:ascii="Arial" w:eastAsia="Times New Roman" w:hAnsi="Arial" w:cs="Arial"/>
                <w:color w:val="000000"/>
                <w:sz w:val="18"/>
                <w:szCs w:val="18"/>
              </w:rPr>
              <w:t>₱</w:t>
            </w:r>
          </w:p>
        </w:tc>
      </w:tr>
      <w:tr w:rsidR="00977F3B" w:rsidTr="004E2675">
        <w:trPr>
          <w:trHeight w:val="359"/>
        </w:trPr>
        <w:tc>
          <w:tcPr>
            <w:tcW w:w="3347"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18"/>
                <w:szCs w:val="18"/>
              </w:rPr>
            </w:pPr>
          </w:p>
        </w:tc>
        <w:tc>
          <w:tcPr>
            <w:tcW w:w="1613"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18"/>
                <w:szCs w:val="18"/>
              </w:rPr>
            </w:pPr>
          </w:p>
        </w:tc>
        <w:tc>
          <w:tcPr>
            <w:tcW w:w="128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2445" w:type="dxa"/>
            <w:vAlign w:val="center"/>
          </w:tcPr>
          <w:p w:rsidR="00977F3B" w:rsidRDefault="00977F3B" w:rsidP="005E0CB8">
            <w:pPr>
              <w:pBdr>
                <w:top w:val="nil"/>
                <w:left w:val="nil"/>
                <w:bottom w:val="nil"/>
                <w:right w:val="nil"/>
                <w:between w:val="nil"/>
              </w:pBdr>
              <w:ind w:left="279"/>
              <w:rPr>
                <w:rFonts w:ascii="Times New Roman" w:eastAsia="Times New Roman" w:hAnsi="Times New Roman" w:cs="Times New Roman"/>
                <w:color w:val="000000"/>
                <w:sz w:val="18"/>
                <w:szCs w:val="18"/>
              </w:rPr>
            </w:pPr>
          </w:p>
        </w:tc>
      </w:tr>
      <w:tr w:rsidR="00977F3B" w:rsidTr="004E2675">
        <w:trPr>
          <w:trHeight w:val="359"/>
        </w:trPr>
        <w:tc>
          <w:tcPr>
            <w:tcW w:w="3347"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18"/>
                <w:szCs w:val="18"/>
              </w:rPr>
            </w:pPr>
          </w:p>
        </w:tc>
        <w:tc>
          <w:tcPr>
            <w:tcW w:w="1613"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18"/>
                <w:szCs w:val="18"/>
              </w:rPr>
            </w:pPr>
          </w:p>
        </w:tc>
        <w:tc>
          <w:tcPr>
            <w:tcW w:w="128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2445" w:type="dxa"/>
            <w:vAlign w:val="center"/>
          </w:tcPr>
          <w:p w:rsidR="00977F3B" w:rsidRDefault="00977F3B" w:rsidP="005E0CB8">
            <w:pPr>
              <w:pBdr>
                <w:top w:val="nil"/>
                <w:left w:val="nil"/>
                <w:bottom w:val="nil"/>
                <w:right w:val="nil"/>
                <w:between w:val="nil"/>
              </w:pBdr>
              <w:ind w:left="279"/>
              <w:rPr>
                <w:rFonts w:ascii="Times New Roman" w:eastAsia="Times New Roman" w:hAnsi="Times New Roman" w:cs="Times New Roman"/>
                <w:color w:val="000000"/>
                <w:sz w:val="18"/>
                <w:szCs w:val="18"/>
              </w:rPr>
            </w:pPr>
          </w:p>
        </w:tc>
      </w:tr>
      <w:tr w:rsidR="00977F3B" w:rsidTr="004E2675">
        <w:trPr>
          <w:trHeight w:val="362"/>
        </w:trPr>
        <w:tc>
          <w:tcPr>
            <w:tcW w:w="3347"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18"/>
                <w:szCs w:val="18"/>
              </w:rPr>
            </w:pPr>
          </w:p>
        </w:tc>
        <w:tc>
          <w:tcPr>
            <w:tcW w:w="1613"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18"/>
                <w:szCs w:val="18"/>
              </w:rPr>
            </w:pPr>
          </w:p>
        </w:tc>
        <w:tc>
          <w:tcPr>
            <w:tcW w:w="128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2445" w:type="dxa"/>
            <w:vAlign w:val="center"/>
          </w:tcPr>
          <w:p w:rsidR="00977F3B" w:rsidRDefault="00977F3B" w:rsidP="005E0CB8">
            <w:pPr>
              <w:pBdr>
                <w:top w:val="nil"/>
                <w:left w:val="nil"/>
                <w:bottom w:val="nil"/>
                <w:right w:val="nil"/>
                <w:between w:val="nil"/>
              </w:pBdr>
              <w:ind w:left="279"/>
              <w:rPr>
                <w:rFonts w:ascii="Times New Roman" w:eastAsia="Times New Roman" w:hAnsi="Times New Roman" w:cs="Times New Roman"/>
                <w:color w:val="000000"/>
                <w:sz w:val="18"/>
                <w:szCs w:val="18"/>
              </w:rPr>
            </w:pPr>
          </w:p>
        </w:tc>
      </w:tr>
      <w:tr w:rsidR="00977F3B" w:rsidTr="004E2675">
        <w:trPr>
          <w:trHeight w:val="359"/>
        </w:trPr>
        <w:tc>
          <w:tcPr>
            <w:tcW w:w="3347"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18"/>
                <w:szCs w:val="18"/>
              </w:rPr>
            </w:pPr>
          </w:p>
        </w:tc>
        <w:tc>
          <w:tcPr>
            <w:tcW w:w="1613"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18"/>
                <w:szCs w:val="18"/>
              </w:rPr>
            </w:pPr>
          </w:p>
        </w:tc>
        <w:tc>
          <w:tcPr>
            <w:tcW w:w="128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2445" w:type="dxa"/>
            <w:vAlign w:val="center"/>
          </w:tcPr>
          <w:p w:rsidR="00977F3B" w:rsidRDefault="00977F3B" w:rsidP="005E0CB8">
            <w:pPr>
              <w:pBdr>
                <w:top w:val="nil"/>
                <w:left w:val="nil"/>
                <w:bottom w:val="nil"/>
                <w:right w:val="nil"/>
                <w:between w:val="nil"/>
              </w:pBdr>
              <w:ind w:left="279"/>
              <w:rPr>
                <w:rFonts w:ascii="Times New Roman" w:eastAsia="Times New Roman" w:hAnsi="Times New Roman" w:cs="Times New Roman"/>
                <w:color w:val="000000"/>
                <w:sz w:val="18"/>
                <w:szCs w:val="18"/>
              </w:rPr>
            </w:pPr>
          </w:p>
        </w:tc>
      </w:tr>
      <w:tr w:rsidR="00977F3B" w:rsidTr="004E2675">
        <w:trPr>
          <w:trHeight w:val="359"/>
        </w:trPr>
        <w:tc>
          <w:tcPr>
            <w:tcW w:w="3347"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18"/>
                <w:szCs w:val="18"/>
              </w:rPr>
            </w:pPr>
          </w:p>
        </w:tc>
        <w:tc>
          <w:tcPr>
            <w:tcW w:w="1613"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18"/>
                <w:szCs w:val="18"/>
              </w:rPr>
            </w:pPr>
          </w:p>
        </w:tc>
        <w:tc>
          <w:tcPr>
            <w:tcW w:w="128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2445" w:type="dxa"/>
            <w:vAlign w:val="center"/>
          </w:tcPr>
          <w:p w:rsidR="00977F3B" w:rsidRDefault="00977F3B" w:rsidP="005E0CB8">
            <w:pPr>
              <w:pBdr>
                <w:top w:val="nil"/>
                <w:left w:val="nil"/>
                <w:bottom w:val="nil"/>
                <w:right w:val="nil"/>
                <w:between w:val="nil"/>
              </w:pBdr>
              <w:ind w:left="279"/>
              <w:rPr>
                <w:rFonts w:ascii="Times New Roman" w:eastAsia="Times New Roman" w:hAnsi="Times New Roman" w:cs="Times New Roman"/>
                <w:color w:val="000000"/>
                <w:sz w:val="18"/>
                <w:szCs w:val="18"/>
              </w:rPr>
            </w:pPr>
          </w:p>
        </w:tc>
      </w:tr>
    </w:tbl>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11"/>
        <w:rPr>
          <w:color w:val="000000"/>
          <w:sz w:val="19"/>
          <w:szCs w:val="19"/>
        </w:rPr>
      </w:pPr>
    </w:p>
    <w:p w:rsidR="00977F3B" w:rsidRDefault="005E0CB8">
      <w:pPr>
        <w:numPr>
          <w:ilvl w:val="0"/>
          <w:numId w:val="21"/>
        </w:numPr>
        <w:pBdr>
          <w:top w:val="nil"/>
          <w:left w:val="nil"/>
          <w:bottom w:val="nil"/>
          <w:right w:val="nil"/>
          <w:between w:val="nil"/>
        </w:pBdr>
        <w:tabs>
          <w:tab w:val="left" w:pos="949"/>
        </w:tabs>
        <w:ind w:hanging="361"/>
        <w:rPr>
          <w:color w:val="000000"/>
        </w:rPr>
      </w:pPr>
      <w:r>
        <w:rPr>
          <w:color w:val="000000"/>
          <w:sz w:val="20"/>
          <w:szCs w:val="20"/>
        </w:rPr>
        <w:t>The selling shareholder/s (select all that apply):</w:t>
      </w:r>
    </w:p>
    <w:p w:rsidR="00977F3B" w:rsidRDefault="00977F3B">
      <w:pPr>
        <w:pBdr>
          <w:top w:val="nil"/>
          <w:left w:val="nil"/>
          <w:bottom w:val="nil"/>
          <w:right w:val="nil"/>
          <w:between w:val="nil"/>
        </w:pBdr>
        <w:tabs>
          <w:tab w:val="left" w:pos="949"/>
        </w:tabs>
        <w:ind w:left="928"/>
        <w:rPr>
          <w:color w:val="000000"/>
          <w:sz w:val="20"/>
          <w:szCs w:val="20"/>
        </w:rPr>
      </w:pPr>
    </w:p>
    <w:tbl>
      <w:tblPr>
        <w:tblStyle w:val="aff1"/>
        <w:tblW w:w="8985"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553"/>
      </w:tblGrid>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553"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Certifies as to the accuracy of any part of the registration statement contributed to</w:t>
            </w:r>
          </w:p>
        </w:tc>
      </w:tr>
      <w:tr w:rsidR="00977F3B">
        <w:trPr>
          <w:trHeight w:val="290"/>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553"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Certifies that he/she are the legitimate beneficial owner of the securities.</w:t>
            </w:r>
          </w:p>
        </w:tc>
      </w:tr>
    </w:tbl>
    <w:p w:rsidR="00977F3B" w:rsidRDefault="00977F3B">
      <w:pPr>
        <w:pBdr>
          <w:top w:val="nil"/>
          <w:left w:val="nil"/>
          <w:bottom w:val="nil"/>
          <w:right w:val="nil"/>
          <w:between w:val="nil"/>
        </w:pBdr>
        <w:spacing w:before="9"/>
        <w:rPr>
          <w:color w:val="000000"/>
          <w:sz w:val="19"/>
          <w:szCs w:val="19"/>
        </w:rPr>
      </w:pPr>
    </w:p>
    <w:p w:rsidR="00977F3B" w:rsidRDefault="005E0CB8">
      <w:pPr>
        <w:numPr>
          <w:ilvl w:val="0"/>
          <w:numId w:val="21"/>
        </w:numPr>
        <w:pBdr>
          <w:top w:val="nil"/>
          <w:left w:val="nil"/>
          <w:bottom w:val="nil"/>
          <w:right w:val="nil"/>
          <w:between w:val="nil"/>
        </w:pBdr>
        <w:tabs>
          <w:tab w:val="left" w:pos="949"/>
          <w:tab w:val="left" w:pos="1394"/>
          <w:tab w:val="left" w:pos="2342"/>
        </w:tabs>
        <w:spacing w:before="1"/>
        <w:ind w:left="948" w:hanging="361"/>
      </w:pPr>
      <w:r>
        <w:rPr>
          <w:color w:val="000000"/>
          <w:sz w:val="20"/>
          <w:szCs w:val="20"/>
        </w:rPr>
        <w:t xml:space="preserve">Are these securities are to be registered under a delay or continuous offering? </w:t>
      </w:r>
      <w:r>
        <w:rPr>
          <w:color w:val="000000"/>
          <w:u w:val="single"/>
        </w:rPr>
        <w:t xml:space="preserve"> </w:t>
      </w:r>
      <w:r>
        <w:rPr>
          <w:color w:val="000000"/>
          <w:u w:val="single"/>
        </w:rPr>
        <w:tab/>
      </w:r>
      <w:r>
        <w:rPr>
          <w:color w:val="000000"/>
        </w:rPr>
        <w:t xml:space="preserve">Yes  </w:t>
      </w:r>
      <w:r>
        <w:rPr>
          <w:color w:val="000000"/>
          <w:u w:val="single"/>
        </w:rPr>
        <w:t xml:space="preserve">  </w:t>
      </w:r>
      <w:r>
        <w:rPr>
          <w:color w:val="000000"/>
          <w:u w:val="single"/>
        </w:rPr>
        <w:tab/>
      </w:r>
      <w:r>
        <w:rPr>
          <w:color w:val="000000"/>
        </w:rPr>
        <w:t>No</w:t>
      </w:r>
    </w:p>
    <w:p w:rsidR="00977F3B" w:rsidRDefault="00977F3B">
      <w:pPr>
        <w:pBdr>
          <w:top w:val="nil"/>
          <w:left w:val="nil"/>
          <w:bottom w:val="nil"/>
          <w:right w:val="nil"/>
          <w:between w:val="nil"/>
        </w:pBdr>
        <w:rPr>
          <w:color w:val="000000"/>
        </w:rPr>
      </w:pPr>
    </w:p>
    <w:p w:rsidR="00977F3B" w:rsidRDefault="005E0CB8">
      <w:pPr>
        <w:pStyle w:val="Heading5"/>
        <w:spacing w:before="1"/>
        <w:ind w:firstLine="588"/>
      </w:pPr>
      <w:bookmarkStart w:id="19" w:name="_z337ya" w:colFirst="0" w:colLast="0"/>
      <w:bookmarkEnd w:id="19"/>
      <w:r>
        <w:t>Recent sale of Unregistered or Exempt Securities</w:t>
      </w:r>
    </w:p>
    <w:p w:rsidR="00977F3B" w:rsidRDefault="00977F3B">
      <w:pPr>
        <w:pBdr>
          <w:top w:val="nil"/>
          <w:left w:val="nil"/>
          <w:bottom w:val="nil"/>
          <w:right w:val="nil"/>
          <w:between w:val="nil"/>
        </w:pBdr>
        <w:spacing w:before="2"/>
        <w:rPr>
          <w:b/>
          <w:color w:val="000000"/>
          <w:sz w:val="25"/>
          <w:szCs w:val="25"/>
        </w:rPr>
      </w:pPr>
    </w:p>
    <w:p w:rsidR="00977F3B" w:rsidRDefault="005E0CB8">
      <w:pPr>
        <w:pBdr>
          <w:top w:val="nil"/>
          <w:left w:val="nil"/>
          <w:bottom w:val="nil"/>
          <w:right w:val="nil"/>
          <w:between w:val="nil"/>
        </w:pBdr>
        <w:ind w:left="713" w:right="675"/>
        <w:jc w:val="both"/>
        <w:rPr>
          <w:color w:val="000000"/>
          <w:sz w:val="20"/>
          <w:szCs w:val="20"/>
        </w:rPr>
      </w:pPr>
      <w:r>
        <w:rPr>
          <w:color w:val="000000"/>
          <w:sz w:val="20"/>
          <w:szCs w:val="20"/>
        </w:rPr>
        <w:t>Furnish the following information as to all securities of the registrant sold by it within the past three (3) years which were not registered under the Code. Include sales of reacquired securities, as well as new issues, securities issued in exchange for property, services, or other securities, and new securities resulting from the modification of outstanding securities. Indicate whether the issuer received written confirmation from the Commission under SRC Rule 10.1 that such exemptive relief from registration was available and, if so, the date such confirmation was issued:</w:t>
      </w:r>
    </w:p>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rPr>
          <w:color w:val="000000"/>
          <w:sz w:val="20"/>
          <w:szCs w:val="20"/>
        </w:rPr>
      </w:pPr>
    </w:p>
    <w:tbl>
      <w:tblPr>
        <w:tblStyle w:val="aff2"/>
        <w:tblW w:w="9091" w:type="dxa"/>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9"/>
        <w:gridCol w:w="2341"/>
        <w:gridCol w:w="2266"/>
        <w:gridCol w:w="2235"/>
      </w:tblGrid>
      <w:tr w:rsidR="00977F3B">
        <w:trPr>
          <w:trHeight w:val="470"/>
        </w:trPr>
        <w:tc>
          <w:tcPr>
            <w:tcW w:w="2249" w:type="dxa"/>
          </w:tcPr>
          <w:p w:rsidR="00977F3B" w:rsidRDefault="005E0CB8">
            <w:pPr>
              <w:pBdr>
                <w:top w:val="nil"/>
                <w:left w:val="nil"/>
                <w:bottom w:val="nil"/>
                <w:right w:val="nil"/>
                <w:between w:val="nil"/>
              </w:pBdr>
              <w:spacing w:before="117"/>
              <w:ind w:left="129"/>
              <w:rPr>
                <w:color w:val="000000"/>
                <w:sz w:val="20"/>
                <w:szCs w:val="20"/>
              </w:rPr>
            </w:pPr>
            <w:r>
              <w:rPr>
                <w:color w:val="000000"/>
                <w:sz w:val="20"/>
                <w:szCs w:val="20"/>
              </w:rPr>
              <w:t>Class of Securities Sold</w:t>
            </w:r>
          </w:p>
        </w:tc>
        <w:tc>
          <w:tcPr>
            <w:tcW w:w="2341" w:type="dxa"/>
          </w:tcPr>
          <w:p w:rsidR="00977F3B" w:rsidRDefault="005E0CB8">
            <w:pPr>
              <w:pBdr>
                <w:top w:val="nil"/>
                <w:left w:val="nil"/>
                <w:bottom w:val="nil"/>
                <w:right w:val="nil"/>
                <w:between w:val="nil"/>
              </w:pBdr>
              <w:spacing w:before="117"/>
              <w:ind w:left="691"/>
              <w:rPr>
                <w:color w:val="000000"/>
                <w:sz w:val="20"/>
                <w:szCs w:val="20"/>
              </w:rPr>
            </w:pPr>
            <w:r>
              <w:rPr>
                <w:color w:val="000000"/>
                <w:sz w:val="20"/>
                <w:szCs w:val="20"/>
              </w:rPr>
              <w:t>Purchasers</w:t>
            </w:r>
          </w:p>
        </w:tc>
        <w:tc>
          <w:tcPr>
            <w:tcW w:w="2266" w:type="dxa"/>
          </w:tcPr>
          <w:p w:rsidR="00977F3B" w:rsidRDefault="005E0CB8">
            <w:pPr>
              <w:pBdr>
                <w:top w:val="nil"/>
                <w:left w:val="nil"/>
                <w:bottom w:val="nil"/>
                <w:right w:val="nil"/>
                <w:between w:val="nil"/>
              </w:pBdr>
              <w:spacing w:before="117"/>
              <w:ind w:left="529"/>
              <w:rPr>
                <w:color w:val="000000"/>
                <w:sz w:val="20"/>
                <w:szCs w:val="20"/>
              </w:rPr>
            </w:pPr>
            <w:r>
              <w:rPr>
                <w:color w:val="000000"/>
                <w:sz w:val="20"/>
                <w:szCs w:val="20"/>
              </w:rPr>
              <w:t>Consideration</w:t>
            </w:r>
          </w:p>
        </w:tc>
        <w:tc>
          <w:tcPr>
            <w:tcW w:w="2235" w:type="dxa"/>
          </w:tcPr>
          <w:p w:rsidR="00977F3B" w:rsidRDefault="005E0CB8">
            <w:pPr>
              <w:pBdr>
                <w:top w:val="nil"/>
                <w:left w:val="nil"/>
                <w:bottom w:val="nil"/>
                <w:right w:val="nil"/>
                <w:between w:val="nil"/>
              </w:pBdr>
              <w:spacing w:line="236" w:lineRule="auto"/>
              <w:ind w:left="219" w:right="212" w:firstLine="201"/>
              <w:rPr>
                <w:color w:val="000000"/>
                <w:sz w:val="20"/>
                <w:szCs w:val="20"/>
              </w:rPr>
            </w:pPr>
            <w:r>
              <w:rPr>
                <w:color w:val="000000"/>
                <w:sz w:val="20"/>
                <w:szCs w:val="20"/>
              </w:rPr>
              <w:t>Exemption from Registration Claimed</w:t>
            </w:r>
          </w:p>
        </w:tc>
      </w:tr>
      <w:tr w:rsidR="00977F3B">
        <w:trPr>
          <w:trHeight w:val="285"/>
        </w:trPr>
        <w:tc>
          <w:tcPr>
            <w:tcW w:w="224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234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2266"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2235"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r w:rsidR="00977F3B">
        <w:trPr>
          <w:trHeight w:val="290"/>
        </w:trPr>
        <w:tc>
          <w:tcPr>
            <w:tcW w:w="224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234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2266"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2235"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bl>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3"/>
        <w:rPr>
          <w:color w:val="000000"/>
          <w:sz w:val="20"/>
          <w:szCs w:val="20"/>
        </w:rPr>
      </w:pPr>
    </w:p>
    <w:p w:rsidR="00977F3B" w:rsidRDefault="005E0CB8">
      <w:pPr>
        <w:pStyle w:val="Heading5"/>
        <w:ind w:firstLine="588"/>
      </w:pPr>
      <w:bookmarkStart w:id="20" w:name="_3j2qqm3" w:colFirst="0" w:colLast="0"/>
      <w:bookmarkEnd w:id="20"/>
      <w:r>
        <w:t>Determination of the Offer Price</w:t>
      </w:r>
    </w:p>
    <w:p w:rsidR="00977F3B" w:rsidRDefault="00977F3B">
      <w:pPr>
        <w:pBdr>
          <w:top w:val="nil"/>
          <w:left w:val="nil"/>
          <w:bottom w:val="nil"/>
          <w:right w:val="nil"/>
          <w:between w:val="nil"/>
        </w:pBdr>
        <w:spacing w:before="8"/>
        <w:rPr>
          <w:b/>
          <w:color w:val="000000"/>
          <w:sz w:val="25"/>
          <w:szCs w:val="25"/>
        </w:rPr>
      </w:pPr>
    </w:p>
    <w:p w:rsidR="00977F3B" w:rsidRDefault="005E0CB8">
      <w:pPr>
        <w:pBdr>
          <w:top w:val="nil"/>
          <w:left w:val="nil"/>
          <w:bottom w:val="nil"/>
          <w:right w:val="nil"/>
          <w:between w:val="nil"/>
        </w:pBdr>
        <w:spacing w:line="244" w:lineRule="auto"/>
        <w:ind w:left="876" w:right="603"/>
        <w:rPr>
          <w:color w:val="000000"/>
          <w:sz w:val="20"/>
          <w:szCs w:val="20"/>
        </w:rPr>
      </w:pPr>
      <w:r>
        <w:rPr>
          <w:color w:val="000000"/>
          <w:sz w:val="20"/>
          <w:szCs w:val="20"/>
        </w:rPr>
        <w:t>Discuss the various factors considered in determining the offering price of the securities for registration.</w:t>
      </w:r>
    </w:p>
    <w:p w:rsidR="00977F3B" w:rsidRDefault="00977F3B">
      <w:pPr>
        <w:pBdr>
          <w:top w:val="nil"/>
          <w:left w:val="nil"/>
          <w:bottom w:val="nil"/>
          <w:right w:val="nil"/>
          <w:between w:val="nil"/>
        </w:pBdr>
        <w:spacing w:before="7"/>
        <w:rPr>
          <w:color w:val="000000"/>
          <w:sz w:val="20"/>
          <w:szCs w:val="20"/>
        </w:rPr>
      </w:pPr>
    </w:p>
    <w:p w:rsidR="00977F3B" w:rsidRDefault="005E0CB8">
      <w:pPr>
        <w:pBdr>
          <w:top w:val="nil"/>
          <w:left w:val="nil"/>
          <w:bottom w:val="nil"/>
          <w:right w:val="nil"/>
          <w:between w:val="nil"/>
        </w:pBdr>
        <w:spacing w:before="1" w:line="244" w:lineRule="auto"/>
        <w:ind w:left="876" w:right="603"/>
        <w:rPr>
          <w:color w:val="000000"/>
          <w:sz w:val="20"/>
          <w:szCs w:val="20"/>
        </w:rPr>
      </w:pPr>
      <w:r>
        <w:rPr>
          <w:color w:val="000000"/>
          <w:sz w:val="20"/>
          <w:szCs w:val="20"/>
        </w:rPr>
        <w:t>The following factors may be relevant to the price at which the securities are being offered: after-tax earnings, price/earnings multiple, net tangible book value per share.</w:t>
      </w:r>
    </w:p>
    <w:p w:rsidR="00977F3B" w:rsidRDefault="00977F3B">
      <w:pPr>
        <w:pBdr>
          <w:top w:val="nil"/>
          <w:left w:val="nil"/>
          <w:bottom w:val="nil"/>
          <w:right w:val="nil"/>
          <w:between w:val="nil"/>
        </w:pBdr>
        <w:rPr>
          <w:color w:val="000000"/>
        </w:rPr>
      </w:pPr>
    </w:p>
    <w:p w:rsidR="00977F3B" w:rsidRDefault="00977F3B">
      <w:pPr>
        <w:pBdr>
          <w:top w:val="nil"/>
          <w:left w:val="nil"/>
          <w:bottom w:val="nil"/>
          <w:right w:val="nil"/>
          <w:between w:val="nil"/>
        </w:pBdr>
        <w:spacing w:before="2"/>
        <w:rPr>
          <w:color w:val="000000"/>
          <w:sz w:val="19"/>
          <w:szCs w:val="19"/>
        </w:rPr>
      </w:pPr>
    </w:p>
    <w:p w:rsidR="00977F3B" w:rsidRDefault="005E0CB8">
      <w:pPr>
        <w:pStyle w:val="Heading5"/>
        <w:ind w:firstLine="588"/>
      </w:pPr>
      <w:bookmarkStart w:id="21" w:name="_1y810tw" w:colFirst="0" w:colLast="0"/>
      <w:bookmarkEnd w:id="21"/>
      <w:r>
        <w:t>Dilution</w:t>
      </w:r>
    </w:p>
    <w:p w:rsidR="00977F3B" w:rsidRDefault="00977F3B">
      <w:pPr>
        <w:pBdr>
          <w:top w:val="nil"/>
          <w:left w:val="nil"/>
          <w:bottom w:val="nil"/>
          <w:right w:val="nil"/>
          <w:between w:val="nil"/>
        </w:pBdr>
        <w:spacing w:before="2"/>
        <w:rPr>
          <w:b/>
          <w:color w:val="000000"/>
          <w:sz w:val="25"/>
          <w:szCs w:val="25"/>
        </w:rPr>
      </w:pPr>
    </w:p>
    <w:p w:rsidR="00977F3B" w:rsidRDefault="005E0CB8">
      <w:pPr>
        <w:pBdr>
          <w:top w:val="nil"/>
          <w:left w:val="nil"/>
          <w:bottom w:val="nil"/>
          <w:right w:val="nil"/>
          <w:between w:val="nil"/>
        </w:pBdr>
        <w:spacing w:before="1" w:line="244" w:lineRule="auto"/>
        <w:ind w:left="787" w:right="857"/>
        <w:jc w:val="both"/>
        <w:rPr>
          <w:color w:val="000000"/>
          <w:sz w:val="20"/>
          <w:szCs w:val="20"/>
        </w:rPr>
        <w:sectPr w:rsidR="00977F3B">
          <w:pgSz w:w="11910" w:h="16840"/>
          <w:pgMar w:top="1580" w:right="500" w:bottom="920" w:left="1140" w:header="0" w:footer="730" w:gutter="0"/>
          <w:cols w:space="720"/>
        </w:sectPr>
      </w:pPr>
      <w:r>
        <w:rPr>
          <w:color w:val="000000"/>
          <w:sz w:val="20"/>
          <w:szCs w:val="20"/>
        </w:rPr>
        <w:t>Where common equity securities are being registered and there is a substantial disparity between the public offering price and the effective cash cost to officers, directors, promoters and affiliated persons of common equity acquired by them in transactions during the past five (5) years, or which they have the right to acquire, and the registrant is not subject to the reporting requirements of Section 17 of the Code immediately prior to filing of the registration statement, there shall be included a comparison of</w:t>
      </w:r>
    </w:p>
    <w:p w:rsidR="00977F3B" w:rsidRDefault="005E0CB8">
      <w:pPr>
        <w:pBdr>
          <w:top w:val="nil"/>
          <w:left w:val="nil"/>
          <w:bottom w:val="nil"/>
          <w:right w:val="nil"/>
          <w:between w:val="nil"/>
        </w:pBdr>
        <w:spacing w:before="88" w:line="244" w:lineRule="auto"/>
        <w:ind w:left="787" w:right="851"/>
        <w:jc w:val="both"/>
        <w:rPr>
          <w:color w:val="000000"/>
          <w:sz w:val="20"/>
          <w:szCs w:val="20"/>
        </w:rPr>
      </w:pPr>
      <w:r>
        <w:rPr>
          <w:color w:val="000000"/>
          <w:sz w:val="20"/>
          <w:szCs w:val="20"/>
        </w:rPr>
        <w:lastRenderedPageBreak/>
        <w:t>the public contribution under the proposed public offering and the effective cash contribution of such persons. In such cases, and where common equity securities are being registered by a registrant that has had losses in each of its last three fiscal years, or from inception if shorter, and there is a material dilution of the purchasers' equity interest, the following shall be disclosed:</w:t>
      </w:r>
    </w:p>
    <w:p w:rsidR="00977F3B" w:rsidRDefault="00977F3B">
      <w:pPr>
        <w:pBdr>
          <w:top w:val="nil"/>
          <w:left w:val="nil"/>
          <w:bottom w:val="nil"/>
          <w:right w:val="nil"/>
          <w:between w:val="nil"/>
        </w:pBdr>
        <w:rPr>
          <w:color w:val="000000"/>
          <w:sz w:val="20"/>
          <w:szCs w:val="20"/>
        </w:rPr>
      </w:pPr>
    </w:p>
    <w:p w:rsidR="00977F3B" w:rsidRDefault="005E0CB8">
      <w:pPr>
        <w:numPr>
          <w:ilvl w:val="0"/>
          <w:numId w:val="5"/>
        </w:numPr>
        <w:pBdr>
          <w:top w:val="nil"/>
          <w:left w:val="nil"/>
          <w:bottom w:val="nil"/>
          <w:right w:val="nil"/>
          <w:between w:val="nil"/>
        </w:pBdr>
        <w:tabs>
          <w:tab w:val="left" w:pos="1417"/>
        </w:tabs>
        <w:spacing w:line="244" w:lineRule="auto"/>
        <w:ind w:right="859"/>
        <w:jc w:val="both"/>
        <w:rPr>
          <w:color w:val="000000"/>
        </w:rPr>
      </w:pPr>
      <w:r>
        <w:rPr>
          <w:color w:val="000000"/>
          <w:sz w:val="20"/>
          <w:szCs w:val="20"/>
        </w:rPr>
        <w:t>The net tangible book value per share before and after the distribution. For this purpose, net tangible book value means total assets (exclusive of copyrights, patents, goodwill, research and development costs, pre-operating costs, and similar intangible assets) minus total liabilities.</w:t>
      </w:r>
    </w:p>
    <w:p w:rsidR="00977F3B" w:rsidRDefault="00977F3B">
      <w:pPr>
        <w:pBdr>
          <w:top w:val="nil"/>
          <w:left w:val="nil"/>
          <w:bottom w:val="nil"/>
          <w:right w:val="nil"/>
          <w:between w:val="nil"/>
        </w:pBdr>
        <w:spacing w:before="8"/>
        <w:rPr>
          <w:color w:val="000000"/>
          <w:sz w:val="20"/>
          <w:szCs w:val="20"/>
        </w:rPr>
      </w:pPr>
    </w:p>
    <w:p w:rsidR="00977F3B" w:rsidRDefault="005E0CB8">
      <w:pPr>
        <w:numPr>
          <w:ilvl w:val="0"/>
          <w:numId w:val="5"/>
        </w:numPr>
        <w:pBdr>
          <w:top w:val="nil"/>
          <w:left w:val="nil"/>
          <w:bottom w:val="nil"/>
          <w:right w:val="nil"/>
          <w:between w:val="nil"/>
        </w:pBdr>
        <w:tabs>
          <w:tab w:val="left" w:pos="1417"/>
        </w:tabs>
        <w:spacing w:line="244" w:lineRule="auto"/>
        <w:ind w:right="862"/>
        <w:jc w:val="both"/>
        <w:rPr>
          <w:color w:val="000000"/>
        </w:rPr>
      </w:pPr>
      <w:r>
        <w:rPr>
          <w:color w:val="000000"/>
          <w:sz w:val="20"/>
          <w:szCs w:val="20"/>
        </w:rPr>
        <w:t>The amount of the increase in such net tangible book value per share attributable to the cash payments made by purchasers of the shares being offered; and</w:t>
      </w:r>
    </w:p>
    <w:p w:rsidR="00977F3B" w:rsidRDefault="00977F3B">
      <w:pPr>
        <w:pBdr>
          <w:top w:val="nil"/>
          <w:left w:val="nil"/>
          <w:bottom w:val="nil"/>
          <w:right w:val="nil"/>
          <w:between w:val="nil"/>
        </w:pBdr>
        <w:spacing w:before="7"/>
        <w:rPr>
          <w:color w:val="000000"/>
          <w:sz w:val="20"/>
          <w:szCs w:val="20"/>
        </w:rPr>
      </w:pPr>
    </w:p>
    <w:p w:rsidR="00977F3B" w:rsidRDefault="005E0CB8">
      <w:pPr>
        <w:numPr>
          <w:ilvl w:val="0"/>
          <w:numId w:val="5"/>
        </w:numPr>
        <w:pBdr>
          <w:top w:val="nil"/>
          <w:left w:val="nil"/>
          <w:bottom w:val="nil"/>
          <w:right w:val="nil"/>
          <w:between w:val="nil"/>
        </w:pBdr>
        <w:tabs>
          <w:tab w:val="left" w:pos="1508"/>
        </w:tabs>
        <w:spacing w:line="244" w:lineRule="auto"/>
        <w:ind w:left="1507" w:right="856" w:hanging="632"/>
        <w:jc w:val="both"/>
        <w:rPr>
          <w:color w:val="000000"/>
        </w:rPr>
      </w:pPr>
      <w:r>
        <w:rPr>
          <w:color w:val="000000"/>
          <w:sz w:val="20"/>
          <w:szCs w:val="20"/>
        </w:rPr>
        <w:t>The amount of the immediate dilution from the public offering price which will be absorbed by such purchasers.</w:t>
      </w:r>
    </w:p>
    <w:p w:rsidR="00977F3B" w:rsidRDefault="00977F3B">
      <w:pPr>
        <w:pBdr>
          <w:top w:val="nil"/>
          <w:left w:val="nil"/>
          <w:bottom w:val="nil"/>
          <w:right w:val="nil"/>
          <w:between w:val="nil"/>
        </w:pBdr>
        <w:spacing w:before="3"/>
        <w:rPr>
          <w:color w:val="000000"/>
          <w:sz w:val="19"/>
          <w:szCs w:val="19"/>
        </w:rPr>
      </w:pPr>
    </w:p>
    <w:p w:rsidR="00977F3B" w:rsidRDefault="005E0CB8">
      <w:pPr>
        <w:pBdr>
          <w:top w:val="nil"/>
          <w:left w:val="nil"/>
          <w:bottom w:val="nil"/>
          <w:right w:val="nil"/>
          <w:between w:val="nil"/>
        </w:pBdr>
        <w:ind w:left="588" w:right="688"/>
        <w:jc w:val="both"/>
        <w:rPr>
          <w:color w:val="000000"/>
          <w:sz w:val="20"/>
          <w:szCs w:val="20"/>
        </w:rPr>
      </w:pPr>
      <w:r>
        <w:rPr>
          <w:color w:val="000000"/>
          <w:sz w:val="20"/>
          <w:szCs w:val="20"/>
        </w:rPr>
        <w:t>The following does not purport to be a complete listing of all the rights, obligations, and privileges attaching to or arising from the Offer Shares. Some rights, obligations, or privileges may be further limited or restricted by other documents and subject to final documentation. Prospective investors are enjoined to perform their own independent investigation and analysis of the Company and the Offer Shares. Each prospective investor must rely on its own appraisal of the Company and the Offer Shares and its own independent verification of the information contained herein and any other investigation it may deem appropriate for the purpose of determining whether to invest in the Offer Shares and must not rely solely on any statement or the significance, adequacy, or accuracy of any information contained herein. The information and data contained herein are not a substitute for the prospective investor’s independent evaluation and analysis.</w:t>
      </w:r>
    </w:p>
    <w:p w:rsidR="00977F3B" w:rsidRDefault="00977F3B">
      <w:pPr>
        <w:pBdr>
          <w:top w:val="nil"/>
          <w:left w:val="nil"/>
          <w:bottom w:val="nil"/>
          <w:right w:val="nil"/>
          <w:between w:val="nil"/>
        </w:pBdr>
        <w:spacing w:before="8"/>
        <w:rPr>
          <w:color w:val="000000"/>
          <w:sz w:val="20"/>
          <w:szCs w:val="20"/>
        </w:rPr>
      </w:pPr>
    </w:p>
    <w:p w:rsidR="00977F3B" w:rsidRDefault="005E0CB8">
      <w:pPr>
        <w:pStyle w:val="Heading5"/>
        <w:ind w:firstLine="588"/>
        <w:jc w:val="both"/>
      </w:pPr>
      <w:bookmarkStart w:id="22" w:name="_4i7ojhp" w:colFirst="0" w:colLast="0"/>
      <w:bookmarkEnd w:id="22"/>
      <w:r>
        <w:t>Terms and Conditions of the Offer</w:t>
      </w:r>
    </w:p>
    <w:p w:rsidR="00977F3B" w:rsidRDefault="00977F3B">
      <w:pPr>
        <w:pBdr>
          <w:top w:val="nil"/>
          <w:left w:val="nil"/>
          <w:bottom w:val="nil"/>
          <w:right w:val="nil"/>
          <w:between w:val="nil"/>
        </w:pBdr>
        <w:spacing w:before="5"/>
        <w:rPr>
          <w:b/>
          <w:color w:val="000000"/>
          <w:sz w:val="13"/>
          <w:szCs w:val="13"/>
        </w:rPr>
      </w:pPr>
    </w:p>
    <w:tbl>
      <w:tblPr>
        <w:tblStyle w:val="aff3"/>
        <w:tblW w:w="9136" w:type="dxa"/>
        <w:tblInd w:w="503" w:type="dxa"/>
        <w:tblLayout w:type="fixed"/>
        <w:tblLook w:val="0000" w:firstRow="0" w:lastRow="0" w:firstColumn="0" w:lastColumn="0" w:noHBand="0" w:noVBand="0"/>
      </w:tblPr>
      <w:tblGrid>
        <w:gridCol w:w="3597"/>
        <w:gridCol w:w="5539"/>
      </w:tblGrid>
      <w:tr w:rsidR="00977F3B">
        <w:trPr>
          <w:trHeight w:val="332"/>
        </w:trPr>
        <w:tc>
          <w:tcPr>
            <w:tcW w:w="3597" w:type="dxa"/>
            <w:tcBorders>
              <w:right w:val="single" w:sz="4" w:space="0" w:color="000000"/>
            </w:tcBorders>
          </w:tcPr>
          <w:p w:rsidR="00977F3B" w:rsidRDefault="005E0CB8">
            <w:pPr>
              <w:pBdr>
                <w:top w:val="nil"/>
                <w:left w:val="nil"/>
                <w:bottom w:val="nil"/>
                <w:right w:val="nil"/>
                <w:between w:val="nil"/>
              </w:pBdr>
              <w:spacing w:line="234" w:lineRule="auto"/>
              <w:ind w:left="200"/>
              <w:rPr>
                <w:color w:val="000000"/>
                <w:sz w:val="20"/>
                <w:szCs w:val="20"/>
              </w:rPr>
            </w:pPr>
            <w:r>
              <w:rPr>
                <w:color w:val="000000"/>
                <w:sz w:val="20"/>
                <w:szCs w:val="20"/>
              </w:rPr>
              <w:t>Issue Size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line="234" w:lineRule="auto"/>
              <w:ind w:left="200"/>
              <w:rPr>
                <w:color w:val="000000"/>
                <w:sz w:val="20"/>
                <w:szCs w:val="20"/>
              </w:rPr>
            </w:pPr>
          </w:p>
        </w:tc>
      </w:tr>
      <w:tr w:rsidR="00977F3B">
        <w:trPr>
          <w:trHeight w:val="432"/>
        </w:trPr>
        <w:tc>
          <w:tcPr>
            <w:tcW w:w="3597" w:type="dxa"/>
            <w:tcBorders>
              <w:right w:val="single" w:sz="4" w:space="0" w:color="000000"/>
            </w:tcBorders>
          </w:tcPr>
          <w:p w:rsidR="00977F3B" w:rsidRDefault="005E0CB8">
            <w:pPr>
              <w:pBdr>
                <w:top w:val="nil"/>
                <w:left w:val="nil"/>
                <w:bottom w:val="nil"/>
                <w:right w:val="nil"/>
                <w:between w:val="nil"/>
              </w:pBdr>
              <w:spacing w:before="98"/>
              <w:ind w:left="200"/>
              <w:rPr>
                <w:color w:val="000000"/>
                <w:sz w:val="20"/>
                <w:szCs w:val="20"/>
              </w:rPr>
            </w:pPr>
            <w:r>
              <w:rPr>
                <w:color w:val="000000"/>
                <w:sz w:val="20"/>
                <w:szCs w:val="20"/>
              </w:rPr>
              <w:t>Offer Shares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98"/>
              <w:ind w:left="200"/>
              <w:rPr>
                <w:color w:val="000000"/>
                <w:sz w:val="20"/>
                <w:szCs w:val="20"/>
              </w:rPr>
            </w:pPr>
          </w:p>
        </w:tc>
      </w:tr>
      <w:tr w:rsidR="00977F3B">
        <w:trPr>
          <w:trHeight w:val="431"/>
        </w:trPr>
        <w:tc>
          <w:tcPr>
            <w:tcW w:w="3597" w:type="dxa"/>
            <w:tcBorders>
              <w:right w:val="single" w:sz="4" w:space="0" w:color="000000"/>
            </w:tcBorders>
          </w:tcPr>
          <w:p w:rsidR="00977F3B" w:rsidRDefault="005E0CB8">
            <w:pPr>
              <w:pBdr>
                <w:top w:val="nil"/>
                <w:left w:val="nil"/>
                <w:bottom w:val="nil"/>
                <w:right w:val="nil"/>
                <w:between w:val="nil"/>
              </w:pBdr>
              <w:spacing w:before="98"/>
              <w:ind w:left="200"/>
              <w:rPr>
                <w:color w:val="000000"/>
                <w:sz w:val="20"/>
                <w:szCs w:val="20"/>
              </w:rPr>
            </w:pPr>
            <w:r>
              <w:rPr>
                <w:color w:val="000000"/>
                <w:sz w:val="20"/>
                <w:szCs w:val="20"/>
              </w:rPr>
              <w:t>Terms and Manner of Payment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98"/>
              <w:ind w:left="200"/>
              <w:rPr>
                <w:color w:val="000000"/>
                <w:sz w:val="20"/>
                <w:szCs w:val="20"/>
              </w:rPr>
            </w:pPr>
          </w:p>
        </w:tc>
      </w:tr>
      <w:tr w:rsidR="00977F3B">
        <w:trPr>
          <w:trHeight w:val="431"/>
        </w:trPr>
        <w:tc>
          <w:tcPr>
            <w:tcW w:w="3597" w:type="dxa"/>
            <w:tcBorders>
              <w:right w:val="single" w:sz="4" w:space="0" w:color="000000"/>
            </w:tcBorders>
          </w:tcPr>
          <w:p w:rsidR="00977F3B" w:rsidRDefault="005E0CB8">
            <w:pPr>
              <w:pBdr>
                <w:top w:val="nil"/>
                <w:left w:val="nil"/>
                <w:bottom w:val="nil"/>
                <w:right w:val="nil"/>
                <w:between w:val="nil"/>
              </w:pBdr>
              <w:spacing w:before="98"/>
              <w:ind w:left="200"/>
              <w:rPr>
                <w:color w:val="000000"/>
                <w:sz w:val="20"/>
                <w:szCs w:val="20"/>
              </w:rPr>
            </w:pPr>
            <w:r>
              <w:rPr>
                <w:color w:val="000000"/>
                <w:sz w:val="20"/>
                <w:szCs w:val="20"/>
              </w:rPr>
              <w:t>Offer Period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98"/>
              <w:ind w:left="200"/>
              <w:rPr>
                <w:color w:val="000000"/>
                <w:sz w:val="20"/>
                <w:szCs w:val="20"/>
              </w:rPr>
            </w:pPr>
          </w:p>
        </w:tc>
      </w:tr>
      <w:tr w:rsidR="00977F3B">
        <w:trPr>
          <w:trHeight w:val="432"/>
        </w:trPr>
        <w:tc>
          <w:tcPr>
            <w:tcW w:w="3597" w:type="dxa"/>
            <w:tcBorders>
              <w:right w:val="single" w:sz="4" w:space="0" w:color="000000"/>
            </w:tcBorders>
          </w:tcPr>
          <w:p w:rsidR="00977F3B" w:rsidRDefault="005E0CB8">
            <w:pPr>
              <w:pBdr>
                <w:top w:val="nil"/>
                <w:left w:val="nil"/>
                <w:bottom w:val="nil"/>
                <w:right w:val="nil"/>
                <w:between w:val="nil"/>
              </w:pBdr>
              <w:spacing w:before="98"/>
              <w:ind w:left="200"/>
              <w:rPr>
                <w:color w:val="000000"/>
                <w:sz w:val="20"/>
                <w:szCs w:val="20"/>
              </w:rPr>
            </w:pPr>
            <w:r>
              <w:rPr>
                <w:color w:val="000000"/>
                <w:sz w:val="20"/>
                <w:szCs w:val="20"/>
              </w:rPr>
              <w:t>Applications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98"/>
              <w:ind w:left="200"/>
              <w:rPr>
                <w:color w:val="000000"/>
                <w:sz w:val="20"/>
                <w:szCs w:val="20"/>
              </w:rPr>
            </w:pPr>
          </w:p>
        </w:tc>
      </w:tr>
      <w:tr w:rsidR="00977F3B">
        <w:trPr>
          <w:trHeight w:val="432"/>
        </w:trPr>
        <w:tc>
          <w:tcPr>
            <w:tcW w:w="3597" w:type="dxa"/>
            <w:tcBorders>
              <w:right w:val="single" w:sz="4" w:space="0" w:color="000000"/>
            </w:tcBorders>
          </w:tcPr>
          <w:p w:rsidR="00977F3B" w:rsidRDefault="005E0CB8">
            <w:pPr>
              <w:pBdr>
                <w:top w:val="nil"/>
                <w:left w:val="nil"/>
                <w:bottom w:val="nil"/>
                <w:right w:val="nil"/>
                <w:between w:val="nil"/>
              </w:pBdr>
              <w:tabs>
                <w:tab w:val="left" w:pos="3229"/>
              </w:tabs>
              <w:spacing w:before="98"/>
              <w:ind w:left="200"/>
              <w:rPr>
                <w:color w:val="000000"/>
                <w:sz w:val="20"/>
                <w:szCs w:val="20"/>
              </w:rPr>
            </w:pPr>
            <w:r>
              <w:rPr>
                <w:color w:val="000000"/>
                <w:sz w:val="20"/>
                <w:szCs w:val="20"/>
              </w:rPr>
              <w:t>Eligible Applicants</w:t>
            </w:r>
            <w:r>
              <w:rPr>
                <w:color w:val="000000"/>
                <w:sz w:val="20"/>
                <w:szCs w:val="20"/>
              </w:rPr>
              <w:tab/>
              <w:t>,</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tabs>
                <w:tab w:val="left" w:pos="3229"/>
              </w:tabs>
              <w:spacing w:before="98"/>
              <w:ind w:left="200"/>
              <w:rPr>
                <w:color w:val="000000"/>
                <w:sz w:val="20"/>
                <w:szCs w:val="20"/>
              </w:rPr>
            </w:pPr>
          </w:p>
        </w:tc>
      </w:tr>
      <w:tr w:rsidR="00977F3B">
        <w:trPr>
          <w:trHeight w:val="382"/>
        </w:trPr>
        <w:tc>
          <w:tcPr>
            <w:tcW w:w="3597" w:type="dxa"/>
            <w:tcBorders>
              <w:right w:val="single" w:sz="4" w:space="0" w:color="000000"/>
            </w:tcBorders>
          </w:tcPr>
          <w:p w:rsidR="00977F3B" w:rsidRDefault="005E0CB8">
            <w:pPr>
              <w:pBdr>
                <w:top w:val="nil"/>
                <w:left w:val="nil"/>
                <w:bottom w:val="nil"/>
                <w:right w:val="nil"/>
                <w:between w:val="nil"/>
              </w:pBdr>
              <w:tabs>
                <w:tab w:val="left" w:pos="3224"/>
              </w:tabs>
              <w:spacing w:before="98"/>
              <w:ind w:left="200"/>
              <w:rPr>
                <w:color w:val="000000"/>
                <w:sz w:val="20"/>
                <w:szCs w:val="20"/>
              </w:rPr>
            </w:pPr>
            <w:r>
              <w:rPr>
                <w:color w:val="000000"/>
                <w:sz w:val="20"/>
                <w:szCs w:val="20"/>
              </w:rPr>
              <w:t>Restriction on Ownership</w:t>
            </w:r>
            <w:r>
              <w:rPr>
                <w:color w:val="000000"/>
                <w:sz w:val="20"/>
                <w:szCs w:val="20"/>
              </w:rPr>
              <w:tab/>
              <w:t>,</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tabs>
                <w:tab w:val="left" w:pos="3224"/>
              </w:tabs>
              <w:spacing w:before="98"/>
              <w:ind w:left="200"/>
              <w:rPr>
                <w:color w:val="000000"/>
                <w:sz w:val="20"/>
                <w:szCs w:val="20"/>
              </w:rPr>
            </w:pPr>
          </w:p>
        </w:tc>
      </w:tr>
      <w:tr w:rsidR="00977F3B">
        <w:trPr>
          <w:trHeight w:val="568"/>
        </w:trPr>
        <w:tc>
          <w:tcPr>
            <w:tcW w:w="3597" w:type="dxa"/>
            <w:tcBorders>
              <w:right w:val="single" w:sz="4" w:space="0" w:color="000000"/>
            </w:tcBorders>
          </w:tcPr>
          <w:p w:rsidR="00977F3B" w:rsidRDefault="005E0CB8">
            <w:pPr>
              <w:pBdr>
                <w:top w:val="nil"/>
                <w:left w:val="nil"/>
                <w:bottom w:val="nil"/>
                <w:right w:val="nil"/>
                <w:between w:val="nil"/>
              </w:pBdr>
              <w:spacing w:before="49"/>
              <w:ind w:left="200" w:right="195"/>
              <w:rPr>
                <w:color w:val="000000"/>
                <w:sz w:val="20"/>
                <w:szCs w:val="20"/>
              </w:rPr>
            </w:pPr>
            <w:r>
              <w:rPr>
                <w:color w:val="000000"/>
                <w:sz w:val="20"/>
                <w:szCs w:val="20"/>
              </w:rPr>
              <w:t>Right to accept, reject and scale down applications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49"/>
              <w:ind w:left="200" w:right="195"/>
              <w:rPr>
                <w:color w:val="000000"/>
                <w:sz w:val="20"/>
                <w:szCs w:val="20"/>
              </w:rPr>
            </w:pPr>
          </w:p>
        </w:tc>
      </w:tr>
      <w:tr w:rsidR="00977F3B">
        <w:trPr>
          <w:trHeight w:val="383"/>
        </w:trPr>
        <w:tc>
          <w:tcPr>
            <w:tcW w:w="3597" w:type="dxa"/>
            <w:tcBorders>
              <w:right w:val="single" w:sz="4" w:space="0" w:color="000000"/>
            </w:tcBorders>
          </w:tcPr>
          <w:p w:rsidR="00977F3B" w:rsidRDefault="005E0CB8">
            <w:pPr>
              <w:pBdr>
                <w:top w:val="nil"/>
                <w:left w:val="nil"/>
                <w:bottom w:val="nil"/>
                <w:right w:val="nil"/>
                <w:between w:val="nil"/>
              </w:pBdr>
              <w:spacing w:before="49"/>
              <w:ind w:left="200"/>
              <w:rPr>
                <w:color w:val="000000"/>
                <w:sz w:val="20"/>
                <w:szCs w:val="20"/>
              </w:rPr>
            </w:pPr>
            <w:r>
              <w:rPr>
                <w:color w:val="000000"/>
                <w:sz w:val="20"/>
                <w:szCs w:val="20"/>
              </w:rPr>
              <w:t>Refunds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49"/>
              <w:ind w:left="200"/>
              <w:rPr>
                <w:color w:val="000000"/>
                <w:sz w:val="20"/>
                <w:szCs w:val="20"/>
              </w:rPr>
            </w:pPr>
          </w:p>
        </w:tc>
      </w:tr>
      <w:tr w:rsidR="00977F3B">
        <w:trPr>
          <w:trHeight w:val="381"/>
        </w:trPr>
        <w:tc>
          <w:tcPr>
            <w:tcW w:w="3597" w:type="dxa"/>
            <w:tcBorders>
              <w:right w:val="single" w:sz="4" w:space="0" w:color="000000"/>
            </w:tcBorders>
          </w:tcPr>
          <w:p w:rsidR="00977F3B" w:rsidRDefault="005E0CB8">
            <w:pPr>
              <w:pBdr>
                <w:top w:val="nil"/>
                <w:left w:val="nil"/>
                <w:bottom w:val="nil"/>
                <w:right w:val="nil"/>
                <w:between w:val="nil"/>
              </w:pBdr>
              <w:spacing w:before="98"/>
              <w:ind w:left="200"/>
              <w:rPr>
                <w:color w:val="000000"/>
                <w:sz w:val="20"/>
                <w:szCs w:val="20"/>
              </w:rPr>
            </w:pPr>
            <w:r>
              <w:rPr>
                <w:color w:val="000000"/>
                <w:sz w:val="20"/>
                <w:szCs w:val="20"/>
              </w:rPr>
              <w:t>Issuance and Transfer of Taxes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98"/>
              <w:ind w:left="200"/>
              <w:rPr>
                <w:color w:val="000000"/>
                <w:sz w:val="20"/>
                <w:szCs w:val="20"/>
              </w:rPr>
            </w:pPr>
          </w:p>
        </w:tc>
      </w:tr>
      <w:tr w:rsidR="00977F3B">
        <w:trPr>
          <w:trHeight w:val="567"/>
        </w:trPr>
        <w:tc>
          <w:tcPr>
            <w:tcW w:w="3597" w:type="dxa"/>
            <w:tcBorders>
              <w:right w:val="single" w:sz="4" w:space="0" w:color="000000"/>
            </w:tcBorders>
          </w:tcPr>
          <w:p w:rsidR="00977F3B" w:rsidRDefault="005E0CB8">
            <w:pPr>
              <w:pBdr>
                <w:top w:val="nil"/>
                <w:left w:val="nil"/>
                <w:bottom w:val="nil"/>
                <w:right w:val="nil"/>
                <w:between w:val="nil"/>
              </w:pBdr>
              <w:spacing w:before="48"/>
              <w:ind w:left="200" w:right="365"/>
              <w:rPr>
                <w:color w:val="000000"/>
                <w:sz w:val="20"/>
                <w:szCs w:val="20"/>
              </w:rPr>
            </w:pPr>
            <w:r>
              <w:rPr>
                <w:color w:val="000000"/>
                <w:sz w:val="20"/>
                <w:szCs w:val="20"/>
              </w:rPr>
              <w:t>Restrictions on the Issuance and Disposal of shares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48"/>
              <w:ind w:left="200" w:right="365"/>
              <w:rPr>
                <w:color w:val="000000"/>
                <w:sz w:val="20"/>
                <w:szCs w:val="20"/>
              </w:rPr>
            </w:pPr>
          </w:p>
        </w:tc>
      </w:tr>
      <w:tr w:rsidR="00977F3B">
        <w:trPr>
          <w:trHeight w:val="283"/>
        </w:trPr>
        <w:tc>
          <w:tcPr>
            <w:tcW w:w="3597" w:type="dxa"/>
            <w:tcBorders>
              <w:right w:val="single" w:sz="4" w:space="0" w:color="000000"/>
            </w:tcBorders>
          </w:tcPr>
          <w:p w:rsidR="00977F3B" w:rsidRDefault="005E0CB8">
            <w:pPr>
              <w:pBdr>
                <w:top w:val="nil"/>
                <w:left w:val="nil"/>
                <w:bottom w:val="nil"/>
                <w:right w:val="nil"/>
                <w:between w:val="nil"/>
              </w:pBdr>
              <w:spacing w:before="49" w:line="214" w:lineRule="auto"/>
              <w:ind w:left="200"/>
              <w:rPr>
                <w:color w:val="000000"/>
                <w:sz w:val="20"/>
                <w:szCs w:val="20"/>
              </w:rPr>
            </w:pPr>
            <w:r>
              <w:rPr>
                <w:color w:val="000000"/>
                <w:sz w:val="20"/>
                <w:szCs w:val="20"/>
              </w:rPr>
              <w:t>Trading of Shares …………………………</w:t>
            </w:r>
          </w:p>
        </w:tc>
        <w:tc>
          <w:tcPr>
            <w:tcW w:w="5539" w:type="dxa"/>
            <w:tcBorders>
              <w:top w:val="single" w:sz="4" w:space="0" w:color="000000"/>
              <w:left w:val="single" w:sz="4" w:space="0" w:color="000000"/>
              <w:bottom w:val="single" w:sz="4" w:space="0" w:color="000000"/>
              <w:right w:val="single" w:sz="4" w:space="0" w:color="000000"/>
            </w:tcBorders>
          </w:tcPr>
          <w:p w:rsidR="00977F3B" w:rsidRDefault="00977F3B">
            <w:pPr>
              <w:pBdr>
                <w:top w:val="nil"/>
                <w:left w:val="nil"/>
                <w:bottom w:val="nil"/>
                <w:right w:val="nil"/>
                <w:between w:val="nil"/>
              </w:pBdr>
              <w:spacing w:before="49" w:line="214" w:lineRule="auto"/>
              <w:ind w:left="200"/>
              <w:rPr>
                <w:color w:val="000000"/>
                <w:sz w:val="20"/>
                <w:szCs w:val="20"/>
              </w:rPr>
            </w:pPr>
          </w:p>
        </w:tc>
      </w:tr>
    </w:tbl>
    <w:p w:rsidR="00977F3B" w:rsidRDefault="005E0CB8">
      <w:pPr>
        <w:pBdr>
          <w:top w:val="nil"/>
          <w:left w:val="nil"/>
          <w:bottom w:val="nil"/>
          <w:right w:val="nil"/>
          <w:between w:val="nil"/>
        </w:pBdr>
        <w:spacing w:before="11"/>
        <w:rPr>
          <w:b/>
          <w:color w:val="000000"/>
          <w:sz w:val="28"/>
          <w:szCs w:val="28"/>
        </w:rPr>
      </w:pPr>
      <w:r>
        <w:rPr>
          <w:b/>
          <w:color w:val="000000"/>
          <w:sz w:val="28"/>
          <w:szCs w:val="28"/>
        </w:rPr>
        <w:tab/>
      </w:r>
    </w:p>
    <w:p w:rsidR="00977F3B" w:rsidRDefault="005E0CB8">
      <w:pPr>
        <w:pStyle w:val="Heading5"/>
        <w:spacing w:before="83"/>
        <w:ind w:firstLine="588"/>
      </w:pPr>
      <w:bookmarkStart w:id="23" w:name="_2xcytpi" w:colFirst="0" w:colLast="0"/>
      <w:bookmarkEnd w:id="23"/>
      <w:r>
        <w:t>Investor Restrictions</w:t>
      </w:r>
    </w:p>
    <w:p w:rsidR="00977F3B" w:rsidRDefault="00977F3B">
      <w:pPr>
        <w:pBdr>
          <w:top w:val="nil"/>
          <w:left w:val="nil"/>
          <w:bottom w:val="nil"/>
          <w:right w:val="nil"/>
          <w:between w:val="nil"/>
        </w:pBdr>
        <w:spacing w:before="1"/>
        <w:rPr>
          <w:b/>
          <w:color w:val="000000"/>
          <w:sz w:val="25"/>
          <w:szCs w:val="25"/>
        </w:rPr>
      </w:pPr>
    </w:p>
    <w:p w:rsidR="00977F3B" w:rsidRDefault="005E0CB8">
      <w:pPr>
        <w:numPr>
          <w:ilvl w:val="0"/>
          <w:numId w:val="21"/>
        </w:numPr>
        <w:pBdr>
          <w:top w:val="nil"/>
          <w:left w:val="nil"/>
          <w:bottom w:val="nil"/>
          <w:right w:val="nil"/>
          <w:between w:val="nil"/>
        </w:pBdr>
        <w:tabs>
          <w:tab w:val="left" w:pos="949"/>
          <w:tab w:val="left" w:pos="6329"/>
          <w:tab w:val="left" w:pos="6894"/>
          <w:tab w:val="left" w:pos="7305"/>
        </w:tabs>
        <w:ind w:hanging="361"/>
        <w:rPr>
          <w:color w:val="000000"/>
        </w:rPr>
      </w:pPr>
      <w:r>
        <w:rPr>
          <w:color w:val="000000"/>
          <w:sz w:val="20"/>
          <w:szCs w:val="20"/>
        </w:rPr>
        <w:t>Is the offering subject to any other Investor restrictions?</w:t>
      </w:r>
      <w:r>
        <w:rPr>
          <w:color w:val="000000"/>
          <w:sz w:val="20"/>
          <w:szCs w:val="20"/>
          <w:u w:val="single"/>
        </w:rPr>
        <w:tab/>
      </w:r>
      <w:r>
        <w:rPr>
          <w:color w:val="000000"/>
          <w:sz w:val="20"/>
          <w:szCs w:val="20"/>
        </w:rPr>
        <w:t>Yes</w:t>
      </w:r>
      <w:r>
        <w:rPr>
          <w:color w:val="000000"/>
          <w:sz w:val="20"/>
          <w:szCs w:val="20"/>
        </w:rPr>
        <w:tab/>
      </w:r>
      <w:r>
        <w:rPr>
          <w:color w:val="000000"/>
          <w:sz w:val="20"/>
          <w:szCs w:val="20"/>
          <w:u w:val="single"/>
        </w:rPr>
        <w:t xml:space="preserve"> </w:t>
      </w:r>
      <w:r>
        <w:rPr>
          <w:color w:val="000000"/>
          <w:sz w:val="20"/>
          <w:szCs w:val="20"/>
          <w:u w:val="single"/>
        </w:rPr>
        <w:tab/>
      </w:r>
      <w:r>
        <w:rPr>
          <w:color w:val="000000"/>
          <w:sz w:val="20"/>
          <w:szCs w:val="20"/>
        </w:rPr>
        <w:t>No</w:t>
      </w:r>
    </w:p>
    <w:p w:rsidR="00977F3B" w:rsidRDefault="00977F3B">
      <w:pPr>
        <w:pBdr>
          <w:top w:val="nil"/>
          <w:left w:val="nil"/>
          <w:bottom w:val="nil"/>
          <w:right w:val="nil"/>
          <w:between w:val="nil"/>
        </w:pBdr>
        <w:rPr>
          <w:color w:val="000000"/>
        </w:rPr>
      </w:pPr>
    </w:p>
    <w:p w:rsidR="00977F3B" w:rsidRDefault="005E0CB8">
      <w:pPr>
        <w:pBdr>
          <w:top w:val="nil"/>
          <w:left w:val="nil"/>
          <w:bottom w:val="nil"/>
          <w:right w:val="nil"/>
          <w:between w:val="nil"/>
        </w:pBdr>
        <w:ind w:left="928"/>
        <w:rPr>
          <w:color w:val="000000"/>
          <w:sz w:val="20"/>
          <w:szCs w:val="20"/>
        </w:rPr>
      </w:pPr>
      <w:r>
        <w:rPr>
          <w:color w:val="000000"/>
          <w:sz w:val="20"/>
          <w:szCs w:val="20"/>
        </w:rPr>
        <w:t>Disclose any restrictions on the common shares</w:t>
      </w:r>
    </w:p>
    <w:p w:rsidR="00977F3B" w:rsidRDefault="00977F3B">
      <w:pPr>
        <w:pBdr>
          <w:top w:val="nil"/>
          <w:left w:val="nil"/>
          <w:bottom w:val="nil"/>
          <w:right w:val="nil"/>
          <w:between w:val="nil"/>
        </w:pBdr>
        <w:rPr>
          <w:color w:val="000000"/>
        </w:rPr>
      </w:pPr>
    </w:p>
    <w:p w:rsidR="00977F3B" w:rsidRDefault="005E0CB8">
      <w:pPr>
        <w:numPr>
          <w:ilvl w:val="0"/>
          <w:numId w:val="21"/>
        </w:numPr>
        <w:pBdr>
          <w:top w:val="nil"/>
          <w:left w:val="nil"/>
          <w:bottom w:val="nil"/>
          <w:right w:val="nil"/>
          <w:between w:val="nil"/>
        </w:pBdr>
        <w:tabs>
          <w:tab w:val="left" w:pos="949"/>
          <w:tab w:val="left" w:pos="6985"/>
          <w:tab w:val="left" w:pos="7550"/>
          <w:tab w:val="left" w:pos="7961"/>
        </w:tabs>
        <w:spacing w:before="140"/>
        <w:ind w:hanging="361"/>
        <w:rPr>
          <w:color w:val="000000"/>
        </w:rPr>
      </w:pPr>
      <w:r>
        <w:rPr>
          <w:color w:val="000000"/>
          <w:sz w:val="20"/>
          <w:szCs w:val="20"/>
        </w:rPr>
        <w:t>Are the securities subject to any resale restrictions by the Issuer?</w:t>
      </w:r>
      <w:r>
        <w:rPr>
          <w:color w:val="000000"/>
          <w:sz w:val="20"/>
          <w:szCs w:val="20"/>
          <w:u w:val="single"/>
        </w:rPr>
        <w:tab/>
      </w:r>
      <w:r>
        <w:rPr>
          <w:color w:val="000000"/>
          <w:sz w:val="20"/>
          <w:szCs w:val="20"/>
        </w:rPr>
        <w:t>Yes</w:t>
      </w:r>
      <w:r>
        <w:rPr>
          <w:color w:val="000000"/>
          <w:sz w:val="20"/>
          <w:szCs w:val="20"/>
        </w:rPr>
        <w:tab/>
      </w:r>
      <w:r>
        <w:rPr>
          <w:color w:val="000000"/>
          <w:sz w:val="20"/>
          <w:szCs w:val="20"/>
          <w:u w:val="single"/>
        </w:rPr>
        <w:t xml:space="preserve"> </w:t>
      </w:r>
      <w:r>
        <w:rPr>
          <w:color w:val="000000"/>
          <w:sz w:val="20"/>
          <w:szCs w:val="20"/>
          <w:u w:val="single"/>
        </w:rPr>
        <w:tab/>
      </w:r>
      <w:r>
        <w:rPr>
          <w:color w:val="000000"/>
          <w:sz w:val="20"/>
          <w:szCs w:val="20"/>
        </w:rPr>
        <w:t>No</w:t>
      </w:r>
    </w:p>
    <w:p w:rsidR="00977F3B" w:rsidRDefault="005E0CB8">
      <w:pPr>
        <w:pBdr>
          <w:top w:val="nil"/>
          <w:left w:val="nil"/>
          <w:bottom w:val="nil"/>
          <w:right w:val="nil"/>
          <w:between w:val="nil"/>
        </w:pBdr>
        <w:ind w:left="928"/>
        <w:rPr>
          <w:color w:val="000000"/>
        </w:rPr>
      </w:pPr>
      <w:r>
        <w:rPr>
          <w:color w:val="000000"/>
        </w:rPr>
        <w:lastRenderedPageBreak/>
        <w:t xml:space="preserve">Describe resale restrictions </w:t>
      </w:r>
    </w:p>
    <w:p w:rsidR="00977F3B" w:rsidRDefault="00977F3B">
      <w:pPr>
        <w:pBdr>
          <w:top w:val="nil"/>
          <w:left w:val="nil"/>
          <w:bottom w:val="nil"/>
          <w:right w:val="nil"/>
          <w:between w:val="nil"/>
        </w:pBdr>
        <w:rPr>
          <w:color w:val="000000"/>
        </w:rPr>
      </w:pPr>
    </w:p>
    <w:p w:rsidR="00977F3B" w:rsidRDefault="005E0CB8">
      <w:pPr>
        <w:pStyle w:val="Heading1"/>
        <w:ind w:right="99"/>
      </w:pPr>
      <w:bookmarkStart w:id="24" w:name="_1ci93xb" w:colFirst="0" w:colLast="0"/>
      <w:bookmarkEnd w:id="24"/>
      <w:r>
        <w:t>PLAN OF DISTRIBUTION</w:t>
      </w:r>
    </w:p>
    <w:p w:rsidR="00977F3B" w:rsidRDefault="00977F3B">
      <w:pPr>
        <w:pStyle w:val="Heading1"/>
        <w:ind w:right="99"/>
      </w:pPr>
    </w:p>
    <w:tbl>
      <w:tblPr>
        <w:tblStyle w:val="aff4"/>
        <w:tblW w:w="9072"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640"/>
      </w:tblGrid>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 xml:space="preserve">The securities does not have any underwriter and has not entered into any underwriting agreement </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There are no shares designated to specified person</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There is no plan to apply for listing in any exchange the shares of the Registrant</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0"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None of the Registrant shares are to be allocated to an exchange and/or to its members</w:t>
            </w:r>
          </w:p>
        </w:tc>
      </w:tr>
    </w:tbl>
    <w:p w:rsidR="00977F3B" w:rsidRDefault="00977F3B">
      <w:pPr>
        <w:pBdr>
          <w:top w:val="nil"/>
          <w:left w:val="nil"/>
          <w:bottom w:val="nil"/>
          <w:right w:val="nil"/>
          <w:between w:val="nil"/>
        </w:pBdr>
        <w:spacing w:before="11"/>
        <w:rPr>
          <w:color w:val="000000"/>
          <w:sz w:val="20"/>
          <w:szCs w:val="20"/>
        </w:rPr>
      </w:pPr>
    </w:p>
    <w:p w:rsidR="00977F3B" w:rsidRDefault="005E0CB8">
      <w:pPr>
        <w:pStyle w:val="Heading3"/>
        <w:jc w:val="left"/>
      </w:pPr>
      <w:r>
        <w:tab/>
        <w:t xml:space="preserve">(1) </w:t>
      </w:r>
      <w:r>
        <w:rPr>
          <w:sz w:val="20"/>
          <w:szCs w:val="20"/>
        </w:rPr>
        <w:t>Underwriters</w:t>
      </w:r>
    </w:p>
    <w:p w:rsidR="00977F3B" w:rsidRDefault="00977F3B">
      <w:pPr>
        <w:pBdr>
          <w:top w:val="nil"/>
          <w:left w:val="nil"/>
          <w:bottom w:val="nil"/>
          <w:right w:val="nil"/>
          <w:between w:val="nil"/>
        </w:pBdr>
        <w:rPr>
          <w:color w:val="000000"/>
          <w:sz w:val="20"/>
          <w:szCs w:val="20"/>
        </w:rPr>
      </w:pPr>
    </w:p>
    <w:p w:rsidR="00977F3B" w:rsidRDefault="005E0CB8">
      <w:pPr>
        <w:numPr>
          <w:ilvl w:val="0"/>
          <w:numId w:val="14"/>
        </w:numPr>
        <w:pBdr>
          <w:top w:val="nil"/>
          <w:left w:val="nil"/>
          <w:bottom w:val="nil"/>
          <w:right w:val="nil"/>
          <w:between w:val="nil"/>
        </w:pBdr>
        <w:ind w:right="631"/>
        <w:jc w:val="both"/>
      </w:pPr>
      <w:r>
        <w:rPr>
          <w:color w:val="000000"/>
          <w:sz w:val="20"/>
          <w:szCs w:val="20"/>
        </w:rPr>
        <w:t>State the name of the lead underwriter(s) and the respective amounts underwritten .  Identify each underwriter having a material relationship with the registrant and describe the nature of the relationship.  State briefly the nature of the obligation of the underwriter(s) to take the securities.</w:t>
      </w:r>
    </w:p>
    <w:p w:rsidR="00977F3B" w:rsidRDefault="005E0CB8">
      <w:pPr>
        <w:numPr>
          <w:ilvl w:val="0"/>
          <w:numId w:val="14"/>
        </w:numPr>
        <w:pBdr>
          <w:top w:val="nil"/>
          <w:left w:val="nil"/>
          <w:bottom w:val="nil"/>
          <w:right w:val="nil"/>
          <w:between w:val="nil"/>
        </w:pBdr>
        <w:ind w:right="631"/>
        <w:jc w:val="both"/>
      </w:pPr>
      <w:r>
        <w:rPr>
          <w:color w:val="000000"/>
          <w:sz w:val="20"/>
          <w:szCs w:val="20"/>
        </w:rPr>
        <w:t>If any of the underwriters has a contract or other arrangement with the issuer by which the underwriter may put back to the issuer any unsold securities of the offering, so state, and submit a copy of the agreement or, if oral, state the substance thereof.</w:t>
      </w:r>
    </w:p>
    <w:p w:rsidR="00977F3B" w:rsidRDefault="005E0CB8">
      <w:pPr>
        <w:numPr>
          <w:ilvl w:val="0"/>
          <w:numId w:val="14"/>
        </w:numPr>
        <w:pBdr>
          <w:top w:val="nil"/>
          <w:left w:val="nil"/>
          <w:bottom w:val="nil"/>
          <w:right w:val="nil"/>
          <w:between w:val="nil"/>
        </w:pBdr>
        <w:ind w:right="631"/>
        <w:jc w:val="both"/>
      </w:pPr>
      <w:r>
        <w:rPr>
          <w:color w:val="000000"/>
          <w:sz w:val="20"/>
          <w:szCs w:val="20"/>
        </w:rPr>
        <w:t>Disclose whether or not the underwriter or marketer is licensed by the Commission to engage in underwriting or distribution of securities to the public, or the status of its application, if not yet licensed.</w:t>
      </w:r>
    </w:p>
    <w:p w:rsidR="00977F3B" w:rsidRDefault="005E0CB8">
      <w:pPr>
        <w:numPr>
          <w:ilvl w:val="0"/>
          <w:numId w:val="14"/>
        </w:numPr>
        <w:pBdr>
          <w:top w:val="nil"/>
          <w:left w:val="nil"/>
          <w:bottom w:val="nil"/>
          <w:right w:val="nil"/>
          <w:between w:val="nil"/>
        </w:pBdr>
        <w:ind w:right="631"/>
        <w:jc w:val="both"/>
      </w:pPr>
      <w:r>
        <w:rPr>
          <w:color w:val="000000"/>
          <w:sz w:val="20"/>
          <w:szCs w:val="20"/>
        </w:rPr>
        <w:t>Describe the discounts and commissions paid or to be paid, directly or indirectly, to the underwriters</w:t>
      </w:r>
    </w:p>
    <w:p w:rsidR="00977F3B" w:rsidRDefault="005E0CB8">
      <w:pPr>
        <w:numPr>
          <w:ilvl w:val="0"/>
          <w:numId w:val="14"/>
        </w:numPr>
        <w:pBdr>
          <w:top w:val="nil"/>
          <w:left w:val="nil"/>
          <w:bottom w:val="nil"/>
          <w:right w:val="nil"/>
          <w:between w:val="nil"/>
        </w:pBdr>
        <w:ind w:right="631"/>
        <w:jc w:val="both"/>
      </w:pPr>
      <w:r>
        <w:rPr>
          <w:color w:val="000000"/>
          <w:sz w:val="20"/>
          <w:szCs w:val="20"/>
        </w:rPr>
        <w:t>Describe any arrangement whereby the underwriter has the right to designate or nominate a member or members of the board of directors of the registrant.  Identify any director so designated or nominated and indicate any relationship with the registrant</w:t>
      </w:r>
    </w:p>
    <w:p w:rsidR="00977F3B" w:rsidRDefault="00977F3B">
      <w:pPr>
        <w:pBdr>
          <w:top w:val="nil"/>
          <w:left w:val="nil"/>
          <w:bottom w:val="nil"/>
          <w:right w:val="nil"/>
          <w:between w:val="nil"/>
        </w:pBdr>
        <w:rPr>
          <w:color w:val="000000"/>
          <w:sz w:val="20"/>
          <w:szCs w:val="20"/>
        </w:rPr>
      </w:pPr>
    </w:p>
    <w:p w:rsidR="00977F3B" w:rsidRDefault="005E0CB8">
      <w:pPr>
        <w:pStyle w:val="Heading3"/>
        <w:ind w:left="709"/>
        <w:jc w:val="left"/>
        <w:rPr>
          <w:sz w:val="20"/>
          <w:szCs w:val="20"/>
        </w:rPr>
      </w:pPr>
      <w:r>
        <w:t xml:space="preserve">(2) </w:t>
      </w:r>
      <w:r>
        <w:rPr>
          <w:sz w:val="20"/>
          <w:szCs w:val="20"/>
        </w:rPr>
        <w:t>Direct Public Offering</w:t>
      </w:r>
    </w:p>
    <w:p w:rsidR="00977F3B" w:rsidRDefault="00977F3B">
      <w:pPr>
        <w:pBdr>
          <w:top w:val="nil"/>
          <w:left w:val="nil"/>
          <w:bottom w:val="nil"/>
          <w:right w:val="nil"/>
          <w:between w:val="nil"/>
        </w:pBdr>
        <w:ind w:firstLine="720"/>
        <w:rPr>
          <w:color w:val="000000"/>
          <w:sz w:val="20"/>
          <w:szCs w:val="20"/>
        </w:rPr>
      </w:pPr>
    </w:p>
    <w:p w:rsidR="00977F3B" w:rsidRDefault="005E0CB8">
      <w:pPr>
        <w:pBdr>
          <w:top w:val="nil"/>
          <w:left w:val="nil"/>
          <w:bottom w:val="nil"/>
          <w:right w:val="nil"/>
          <w:between w:val="nil"/>
        </w:pBdr>
        <w:ind w:firstLine="720"/>
        <w:rPr>
          <w:color w:val="000000"/>
          <w:sz w:val="20"/>
          <w:szCs w:val="20"/>
        </w:rPr>
      </w:pPr>
      <w:r>
        <w:rPr>
          <w:color w:val="000000"/>
          <w:sz w:val="20"/>
          <w:szCs w:val="20"/>
        </w:rPr>
        <w:t>If the securities are to be offered through the selling efforts of its employees, describe the plan of distribution.</w:t>
      </w:r>
    </w:p>
    <w:p w:rsidR="004E2675" w:rsidRDefault="004E2675">
      <w:pPr>
        <w:pBdr>
          <w:top w:val="nil"/>
          <w:left w:val="nil"/>
          <w:bottom w:val="nil"/>
          <w:right w:val="nil"/>
          <w:between w:val="nil"/>
        </w:pBdr>
        <w:ind w:firstLine="720"/>
        <w:rPr>
          <w:color w:val="000000"/>
          <w:sz w:val="21"/>
          <w:szCs w:val="21"/>
        </w:rPr>
      </w:pPr>
    </w:p>
    <w:p w:rsidR="00977F3B" w:rsidRDefault="005E0CB8">
      <w:pPr>
        <w:pBdr>
          <w:top w:val="nil"/>
          <w:left w:val="nil"/>
          <w:bottom w:val="nil"/>
          <w:right w:val="nil"/>
          <w:between w:val="nil"/>
        </w:pBdr>
        <w:ind w:firstLine="720"/>
        <w:rPr>
          <w:color w:val="000000"/>
        </w:rPr>
      </w:pPr>
      <w:r>
        <w:rPr>
          <w:color w:val="000000"/>
          <w:sz w:val="21"/>
          <w:szCs w:val="21"/>
        </w:rPr>
        <w:t xml:space="preserve">List the persons or </w:t>
      </w:r>
      <w:r w:rsidR="00C56C93">
        <w:rPr>
          <w:color w:val="000000"/>
          <w:sz w:val="21"/>
          <w:szCs w:val="21"/>
        </w:rPr>
        <w:t>underwriters</w:t>
      </w:r>
      <w:r>
        <w:rPr>
          <w:color w:val="000000"/>
          <w:sz w:val="21"/>
          <w:szCs w:val="21"/>
        </w:rPr>
        <w:t xml:space="preserve"> who will offer and sell the securities on behalf of the Issuer:</w:t>
      </w:r>
    </w:p>
    <w:p w:rsidR="00977F3B" w:rsidRDefault="00977F3B">
      <w:pPr>
        <w:pBdr>
          <w:top w:val="nil"/>
          <w:left w:val="nil"/>
          <w:bottom w:val="nil"/>
          <w:right w:val="nil"/>
          <w:between w:val="nil"/>
        </w:pBdr>
        <w:ind w:left="720"/>
        <w:rPr>
          <w:color w:val="000000"/>
          <w:sz w:val="20"/>
          <w:szCs w:val="20"/>
        </w:rPr>
      </w:pPr>
    </w:p>
    <w:tbl>
      <w:tblPr>
        <w:tblStyle w:val="aff5"/>
        <w:tblW w:w="9141" w:type="dxa"/>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3"/>
        <w:gridCol w:w="1348"/>
        <w:gridCol w:w="2340"/>
        <w:gridCol w:w="991"/>
        <w:gridCol w:w="1529"/>
      </w:tblGrid>
      <w:tr w:rsidR="00977F3B">
        <w:trPr>
          <w:trHeight w:val="937"/>
        </w:trPr>
        <w:tc>
          <w:tcPr>
            <w:tcW w:w="2933" w:type="dxa"/>
          </w:tcPr>
          <w:p w:rsidR="00977F3B" w:rsidRDefault="00977F3B">
            <w:pPr>
              <w:pBdr>
                <w:top w:val="nil"/>
                <w:left w:val="nil"/>
                <w:bottom w:val="nil"/>
                <w:right w:val="nil"/>
                <w:between w:val="nil"/>
              </w:pBdr>
              <w:spacing w:before="9"/>
              <w:rPr>
                <w:color w:val="000000"/>
                <w:sz w:val="29"/>
                <w:szCs w:val="29"/>
              </w:rPr>
            </w:pPr>
          </w:p>
          <w:p w:rsidR="00977F3B" w:rsidRDefault="005E0CB8">
            <w:pPr>
              <w:pBdr>
                <w:top w:val="nil"/>
                <w:left w:val="nil"/>
                <w:bottom w:val="nil"/>
                <w:right w:val="nil"/>
                <w:between w:val="nil"/>
              </w:pBdr>
              <w:ind w:left="1196" w:right="1189"/>
              <w:jc w:val="center"/>
              <w:rPr>
                <w:color w:val="000000"/>
                <w:sz w:val="20"/>
                <w:szCs w:val="20"/>
              </w:rPr>
            </w:pPr>
            <w:r>
              <w:rPr>
                <w:color w:val="000000"/>
                <w:sz w:val="20"/>
                <w:szCs w:val="20"/>
              </w:rPr>
              <w:t>Name</w:t>
            </w:r>
          </w:p>
        </w:tc>
        <w:tc>
          <w:tcPr>
            <w:tcW w:w="1348" w:type="dxa"/>
          </w:tcPr>
          <w:p w:rsidR="00977F3B" w:rsidRDefault="00977F3B">
            <w:pPr>
              <w:pBdr>
                <w:top w:val="nil"/>
                <w:left w:val="nil"/>
                <w:bottom w:val="nil"/>
                <w:right w:val="nil"/>
                <w:between w:val="nil"/>
              </w:pBdr>
              <w:spacing w:before="9"/>
              <w:rPr>
                <w:color w:val="000000"/>
                <w:sz w:val="19"/>
                <w:szCs w:val="19"/>
              </w:rPr>
            </w:pPr>
          </w:p>
          <w:p w:rsidR="00977F3B" w:rsidRDefault="005E0CB8">
            <w:pPr>
              <w:pBdr>
                <w:top w:val="nil"/>
                <w:left w:val="nil"/>
                <w:bottom w:val="nil"/>
                <w:right w:val="nil"/>
                <w:between w:val="nil"/>
              </w:pBdr>
              <w:ind w:left="300" w:right="118" w:hanging="166"/>
              <w:rPr>
                <w:color w:val="000000"/>
                <w:sz w:val="20"/>
                <w:szCs w:val="20"/>
              </w:rPr>
            </w:pPr>
            <w:r>
              <w:rPr>
                <w:color w:val="000000"/>
                <w:sz w:val="20"/>
                <w:szCs w:val="20"/>
              </w:rPr>
              <w:t>Relationship to Issuer</w:t>
            </w:r>
          </w:p>
        </w:tc>
        <w:tc>
          <w:tcPr>
            <w:tcW w:w="2340" w:type="dxa"/>
          </w:tcPr>
          <w:p w:rsidR="00977F3B" w:rsidRDefault="00977F3B">
            <w:pPr>
              <w:pBdr>
                <w:top w:val="nil"/>
                <w:left w:val="nil"/>
                <w:bottom w:val="nil"/>
                <w:right w:val="nil"/>
                <w:between w:val="nil"/>
              </w:pBdr>
              <w:spacing w:before="9"/>
              <w:rPr>
                <w:color w:val="000000"/>
                <w:sz w:val="29"/>
                <w:szCs w:val="29"/>
              </w:rPr>
            </w:pPr>
          </w:p>
          <w:p w:rsidR="00977F3B" w:rsidRDefault="005E0CB8">
            <w:pPr>
              <w:pBdr>
                <w:top w:val="nil"/>
                <w:left w:val="nil"/>
                <w:bottom w:val="nil"/>
                <w:right w:val="nil"/>
                <w:between w:val="nil"/>
              </w:pBdr>
              <w:ind w:left="801" w:right="790"/>
              <w:jc w:val="center"/>
              <w:rPr>
                <w:color w:val="000000"/>
                <w:sz w:val="20"/>
                <w:szCs w:val="20"/>
              </w:rPr>
            </w:pPr>
            <w:r>
              <w:rPr>
                <w:color w:val="000000"/>
                <w:sz w:val="20"/>
                <w:szCs w:val="20"/>
              </w:rPr>
              <w:t>Address</w:t>
            </w:r>
          </w:p>
        </w:tc>
        <w:tc>
          <w:tcPr>
            <w:tcW w:w="991" w:type="dxa"/>
          </w:tcPr>
          <w:p w:rsidR="00977F3B" w:rsidRDefault="00977F3B">
            <w:pPr>
              <w:pBdr>
                <w:top w:val="nil"/>
                <w:left w:val="nil"/>
                <w:bottom w:val="nil"/>
                <w:right w:val="nil"/>
                <w:between w:val="nil"/>
              </w:pBdr>
              <w:spacing w:before="9"/>
              <w:rPr>
                <w:color w:val="000000"/>
                <w:sz w:val="29"/>
                <w:szCs w:val="29"/>
              </w:rPr>
            </w:pPr>
          </w:p>
          <w:p w:rsidR="00977F3B" w:rsidRDefault="005E0CB8">
            <w:pPr>
              <w:pBdr>
                <w:top w:val="nil"/>
                <w:left w:val="nil"/>
                <w:bottom w:val="nil"/>
                <w:right w:val="nil"/>
                <w:between w:val="nil"/>
              </w:pBdr>
              <w:ind w:left="176"/>
              <w:rPr>
                <w:color w:val="000000"/>
                <w:sz w:val="20"/>
                <w:szCs w:val="20"/>
              </w:rPr>
            </w:pPr>
            <w:r>
              <w:rPr>
                <w:color w:val="000000"/>
                <w:sz w:val="20"/>
                <w:szCs w:val="20"/>
              </w:rPr>
              <w:t>Tel. No.</w:t>
            </w:r>
          </w:p>
        </w:tc>
        <w:tc>
          <w:tcPr>
            <w:tcW w:w="1529" w:type="dxa"/>
          </w:tcPr>
          <w:p w:rsidR="00977F3B" w:rsidRDefault="005E0CB8">
            <w:pPr>
              <w:pBdr>
                <w:top w:val="nil"/>
                <w:left w:val="nil"/>
                <w:bottom w:val="nil"/>
                <w:right w:val="nil"/>
                <w:between w:val="nil"/>
              </w:pBdr>
              <w:ind w:left="150" w:right="137"/>
              <w:jc w:val="center"/>
              <w:rPr>
                <w:color w:val="000000"/>
                <w:sz w:val="20"/>
                <w:szCs w:val="20"/>
              </w:rPr>
            </w:pPr>
            <w:r>
              <w:rPr>
                <w:color w:val="000000"/>
                <w:sz w:val="20"/>
                <w:szCs w:val="20"/>
              </w:rPr>
              <w:t>Compensation received for selling</w:t>
            </w:r>
          </w:p>
          <w:p w:rsidR="00977F3B" w:rsidRDefault="005E0CB8">
            <w:pPr>
              <w:pBdr>
                <w:top w:val="nil"/>
                <w:left w:val="nil"/>
                <w:bottom w:val="nil"/>
                <w:right w:val="nil"/>
                <w:between w:val="nil"/>
              </w:pBdr>
              <w:spacing w:line="215" w:lineRule="auto"/>
              <w:ind w:left="149" w:right="137"/>
              <w:jc w:val="center"/>
              <w:rPr>
                <w:color w:val="000000"/>
                <w:sz w:val="20"/>
                <w:szCs w:val="20"/>
              </w:rPr>
            </w:pPr>
            <w:r>
              <w:rPr>
                <w:color w:val="000000"/>
                <w:sz w:val="20"/>
                <w:szCs w:val="20"/>
              </w:rPr>
              <w:t>securities</w:t>
            </w:r>
          </w:p>
        </w:tc>
      </w:tr>
      <w:tr w:rsidR="00977F3B">
        <w:trPr>
          <w:trHeight w:val="431"/>
        </w:trPr>
        <w:tc>
          <w:tcPr>
            <w:tcW w:w="2933"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348"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4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99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52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431"/>
        </w:trPr>
        <w:tc>
          <w:tcPr>
            <w:tcW w:w="2933"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348"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4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99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52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432"/>
        </w:trPr>
        <w:tc>
          <w:tcPr>
            <w:tcW w:w="2933"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348"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34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99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529"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ind w:left="720"/>
        <w:rPr>
          <w:color w:val="000000"/>
          <w:sz w:val="20"/>
          <w:szCs w:val="20"/>
        </w:rPr>
      </w:pPr>
    </w:p>
    <w:p w:rsidR="00977F3B" w:rsidRDefault="005E0CB8">
      <w:pPr>
        <w:pBdr>
          <w:top w:val="nil"/>
          <w:left w:val="nil"/>
          <w:bottom w:val="nil"/>
          <w:right w:val="nil"/>
          <w:between w:val="nil"/>
        </w:pBdr>
        <w:ind w:left="720"/>
        <w:rPr>
          <w:color w:val="000000"/>
          <w:sz w:val="20"/>
          <w:szCs w:val="20"/>
        </w:rPr>
      </w:pPr>
      <w:r>
        <w:rPr>
          <w:color w:val="000000"/>
          <w:sz w:val="20"/>
          <w:szCs w:val="20"/>
        </w:rPr>
        <w:t>If the securities are to be offered through application of modern technology, provide detailed information how the securities will be traded.</w:t>
      </w:r>
    </w:p>
    <w:p w:rsidR="00977F3B" w:rsidRDefault="00977F3B">
      <w:pPr>
        <w:pBdr>
          <w:top w:val="nil"/>
          <w:left w:val="nil"/>
          <w:bottom w:val="nil"/>
          <w:right w:val="nil"/>
          <w:between w:val="nil"/>
        </w:pBdr>
        <w:rPr>
          <w:color w:val="000000"/>
        </w:rPr>
      </w:pPr>
    </w:p>
    <w:p w:rsidR="00977F3B" w:rsidRDefault="00977F3B">
      <w:pPr>
        <w:pBdr>
          <w:top w:val="nil"/>
          <w:left w:val="nil"/>
          <w:bottom w:val="nil"/>
          <w:right w:val="nil"/>
          <w:between w:val="nil"/>
        </w:pBdr>
        <w:spacing w:before="11"/>
        <w:rPr>
          <w:color w:val="000000"/>
          <w:sz w:val="17"/>
          <w:szCs w:val="17"/>
        </w:rPr>
      </w:pPr>
    </w:p>
    <w:p w:rsidR="00977F3B" w:rsidRDefault="005E0CB8">
      <w:pPr>
        <w:pStyle w:val="Heading1"/>
      </w:pPr>
      <w:bookmarkStart w:id="25" w:name="_3whwml4" w:colFirst="0" w:colLast="0"/>
      <w:bookmarkEnd w:id="25"/>
      <w:r>
        <w:t>CAPITALIZATION</w:t>
      </w:r>
    </w:p>
    <w:p w:rsidR="00977F3B" w:rsidRDefault="005E0CB8">
      <w:pPr>
        <w:spacing w:before="241"/>
        <w:ind w:left="588"/>
        <w:rPr>
          <w:b/>
          <w:sz w:val="20"/>
          <w:szCs w:val="20"/>
        </w:rPr>
      </w:pPr>
      <w:bookmarkStart w:id="26" w:name="_2bn6wsx" w:colFirst="0" w:colLast="0"/>
      <w:bookmarkEnd w:id="26"/>
      <w:r>
        <w:rPr>
          <w:b/>
          <w:sz w:val="20"/>
          <w:szCs w:val="20"/>
        </w:rPr>
        <w:t>Capital Stock</w:t>
      </w:r>
    </w:p>
    <w:p w:rsidR="00977F3B" w:rsidRDefault="00977F3B">
      <w:pPr>
        <w:pBdr>
          <w:top w:val="nil"/>
          <w:left w:val="nil"/>
          <w:bottom w:val="nil"/>
          <w:right w:val="nil"/>
          <w:between w:val="nil"/>
        </w:pBdr>
        <w:rPr>
          <w:b/>
          <w:color w:val="000000"/>
        </w:rPr>
      </w:pPr>
    </w:p>
    <w:p w:rsidR="00977F3B" w:rsidRDefault="005E0CB8">
      <w:pPr>
        <w:rPr>
          <w:sz w:val="21"/>
          <w:szCs w:val="21"/>
        </w:rPr>
      </w:pPr>
      <w:r>
        <w:rPr>
          <w:sz w:val="21"/>
          <w:szCs w:val="21"/>
        </w:rPr>
        <w:t>Authorized Capital Stock</w:t>
      </w:r>
    </w:p>
    <w:p w:rsidR="00977F3B" w:rsidRDefault="00977F3B">
      <w:pPr>
        <w:rPr>
          <w:sz w:val="21"/>
          <w:szCs w:val="21"/>
        </w:rPr>
      </w:pPr>
    </w:p>
    <w:tbl>
      <w:tblPr>
        <w:tblStyle w:val="aff6"/>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6"/>
        <w:gridCol w:w="2272"/>
        <w:gridCol w:w="1843"/>
        <w:gridCol w:w="2409"/>
        <w:gridCol w:w="1276"/>
      </w:tblGrid>
      <w:tr w:rsidR="00977F3B">
        <w:trPr>
          <w:trHeight w:val="451"/>
        </w:trPr>
        <w:tc>
          <w:tcPr>
            <w:tcW w:w="1976" w:type="dxa"/>
            <w:vAlign w:val="center"/>
          </w:tcPr>
          <w:p w:rsidR="00977F3B" w:rsidRPr="00B30FF7" w:rsidRDefault="005E0CB8">
            <w:pPr>
              <w:jc w:val="center"/>
              <w:rPr>
                <w:sz w:val="20"/>
                <w:szCs w:val="21"/>
              </w:rPr>
            </w:pPr>
            <w:r w:rsidRPr="00B30FF7">
              <w:rPr>
                <w:sz w:val="20"/>
                <w:szCs w:val="21"/>
              </w:rPr>
              <w:t>Class of Shares</w:t>
            </w:r>
          </w:p>
        </w:tc>
        <w:tc>
          <w:tcPr>
            <w:tcW w:w="2272" w:type="dxa"/>
            <w:vAlign w:val="center"/>
          </w:tcPr>
          <w:p w:rsidR="00977F3B" w:rsidRPr="00B30FF7" w:rsidRDefault="005E0CB8">
            <w:pPr>
              <w:jc w:val="center"/>
              <w:rPr>
                <w:sz w:val="20"/>
                <w:szCs w:val="21"/>
              </w:rPr>
            </w:pPr>
            <w:r w:rsidRPr="00B30FF7">
              <w:rPr>
                <w:sz w:val="20"/>
                <w:szCs w:val="21"/>
              </w:rPr>
              <w:t>Number of Shares</w:t>
            </w:r>
          </w:p>
        </w:tc>
        <w:tc>
          <w:tcPr>
            <w:tcW w:w="1843" w:type="dxa"/>
            <w:vAlign w:val="center"/>
          </w:tcPr>
          <w:p w:rsidR="00977F3B" w:rsidRPr="00B30FF7" w:rsidRDefault="005E0CB8">
            <w:pPr>
              <w:jc w:val="center"/>
              <w:rPr>
                <w:sz w:val="20"/>
                <w:szCs w:val="21"/>
              </w:rPr>
            </w:pPr>
            <w:r w:rsidRPr="00B30FF7">
              <w:rPr>
                <w:sz w:val="20"/>
                <w:szCs w:val="21"/>
              </w:rPr>
              <w:t>Par Value</w:t>
            </w:r>
          </w:p>
        </w:tc>
        <w:tc>
          <w:tcPr>
            <w:tcW w:w="2409" w:type="dxa"/>
            <w:vAlign w:val="center"/>
          </w:tcPr>
          <w:p w:rsidR="00977F3B" w:rsidRPr="00B30FF7" w:rsidRDefault="005E0CB8">
            <w:pPr>
              <w:jc w:val="center"/>
              <w:rPr>
                <w:sz w:val="20"/>
                <w:szCs w:val="21"/>
              </w:rPr>
            </w:pPr>
            <w:r w:rsidRPr="00B30FF7">
              <w:rPr>
                <w:sz w:val="20"/>
                <w:szCs w:val="21"/>
              </w:rPr>
              <w:t>Amount</w:t>
            </w:r>
          </w:p>
        </w:tc>
        <w:tc>
          <w:tcPr>
            <w:tcW w:w="1276" w:type="dxa"/>
            <w:vAlign w:val="center"/>
          </w:tcPr>
          <w:p w:rsidR="00977F3B" w:rsidRPr="00B30FF7" w:rsidRDefault="005E0CB8">
            <w:pPr>
              <w:jc w:val="center"/>
              <w:rPr>
                <w:sz w:val="20"/>
                <w:szCs w:val="21"/>
              </w:rPr>
            </w:pPr>
            <w:r w:rsidRPr="00B30FF7">
              <w:rPr>
                <w:sz w:val="20"/>
                <w:szCs w:val="21"/>
              </w:rPr>
              <w:t>% of Ownership</w:t>
            </w:r>
          </w:p>
        </w:tc>
      </w:tr>
      <w:tr w:rsidR="00977F3B">
        <w:tc>
          <w:tcPr>
            <w:tcW w:w="1976" w:type="dxa"/>
            <w:vAlign w:val="center"/>
          </w:tcPr>
          <w:p w:rsidR="00977F3B" w:rsidRDefault="00977F3B">
            <w:pPr>
              <w:rPr>
                <w:sz w:val="18"/>
                <w:szCs w:val="18"/>
              </w:rPr>
            </w:pPr>
          </w:p>
        </w:tc>
        <w:tc>
          <w:tcPr>
            <w:tcW w:w="2272" w:type="dxa"/>
            <w:vAlign w:val="center"/>
          </w:tcPr>
          <w:p w:rsidR="00977F3B" w:rsidRDefault="00977F3B">
            <w:pPr>
              <w:rPr>
                <w:sz w:val="18"/>
                <w:szCs w:val="18"/>
              </w:rPr>
            </w:pPr>
          </w:p>
        </w:tc>
        <w:tc>
          <w:tcPr>
            <w:tcW w:w="1843" w:type="dxa"/>
            <w:vAlign w:val="center"/>
          </w:tcPr>
          <w:p w:rsidR="00977F3B" w:rsidRDefault="005E0CB8">
            <w:pPr>
              <w:rPr>
                <w:sz w:val="18"/>
                <w:szCs w:val="18"/>
              </w:rPr>
            </w:pPr>
            <w:r>
              <w:rPr>
                <w:rFonts w:ascii="Arial" w:eastAsia="Arial" w:hAnsi="Arial" w:cs="Arial"/>
                <w:sz w:val="18"/>
                <w:szCs w:val="18"/>
              </w:rPr>
              <w:t>₱</w:t>
            </w:r>
          </w:p>
        </w:tc>
        <w:tc>
          <w:tcPr>
            <w:tcW w:w="2409" w:type="dxa"/>
            <w:vAlign w:val="center"/>
          </w:tcPr>
          <w:p w:rsidR="00977F3B" w:rsidRDefault="005E0CB8">
            <w:pPr>
              <w:rPr>
                <w:sz w:val="18"/>
                <w:szCs w:val="18"/>
              </w:rPr>
            </w:pPr>
            <w:r>
              <w:rPr>
                <w:rFonts w:ascii="Arial" w:eastAsia="Arial" w:hAnsi="Arial" w:cs="Arial"/>
                <w:sz w:val="18"/>
                <w:szCs w:val="18"/>
              </w:rPr>
              <w:t>₱</w:t>
            </w:r>
          </w:p>
        </w:tc>
        <w:tc>
          <w:tcPr>
            <w:tcW w:w="1276" w:type="dxa"/>
            <w:vAlign w:val="center"/>
          </w:tcPr>
          <w:p w:rsidR="00977F3B" w:rsidRDefault="00977F3B">
            <w:pPr>
              <w:rPr>
                <w:sz w:val="18"/>
                <w:szCs w:val="18"/>
              </w:rPr>
            </w:pPr>
          </w:p>
        </w:tc>
      </w:tr>
      <w:tr w:rsidR="00977F3B">
        <w:tc>
          <w:tcPr>
            <w:tcW w:w="1976" w:type="dxa"/>
            <w:vAlign w:val="center"/>
          </w:tcPr>
          <w:p w:rsidR="00977F3B" w:rsidRDefault="00977F3B">
            <w:pPr>
              <w:rPr>
                <w:sz w:val="18"/>
                <w:szCs w:val="18"/>
              </w:rPr>
            </w:pPr>
          </w:p>
        </w:tc>
        <w:tc>
          <w:tcPr>
            <w:tcW w:w="2272" w:type="dxa"/>
            <w:vAlign w:val="center"/>
          </w:tcPr>
          <w:p w:rsidR="00977F3B" w:rsidRDefault="00977F3B">
            <w:pPr>
              <w:rPr>
                <w:sz w:val="18"/>
                <w:szCs w:val="18"/>
              </w:rPr>
            </w:pPr>
          </w:p>
        </w:tc>
        <w:tc>
          <w:tcPr>
            <w:tcW w:w="1843" w:type="dxa"/>
            <w:vAlign w:val="center"/>
          </w:tcPr>
          <w:p w:rsidR="00977F3B" w:rsidRDefault="00977F3B">
            <w:pPr>
              <w:rPr>
                <w:sz w:val="18"/>
                <w:szCs w:val="18"/>
              </w:rPr>
            </w:pPr>
          </w:p>
        </w:tc>
        <w:tc>
          <w:tcPr>
            <w:tcW w:w="2409" w:type="dxa"/>
            <w:vAlign w:val="center"/>
          </w:tcPr>
          <w:p w:rsidR="00977F3B" w:rsidRDefault="00977F3B">
            <w:pPr>
              <w:rPr>
                <w:sz w:val="18"/>
                <w:szCs w:val="18"/>
              </w:rPr>
            </w:pPr>
          </w:p>
        </w:tc>
        <w:tc>
          <w:tcPr>
            <w:tcW w:w="1276" w:type="dxa"/>
            <w:vAlign w:val="center"/>
          </w:tcPr>
          <w:p w:rsidR="00977F3B" w:rsidRDefault="00977F3B">
            <w:pPr>
              <w:rPr>
                <w:sz w:val="18"/>
                <w:szCs w:val="18"/>
              </w:rPr>
            </w:pPr>
          </w:p>
        </w:tc>
      </w:tr>
      <w:tr w:rsidR="00977F3B">
        <w:tc>
          <w:tcPr>
            <w:tcW w:w="1976" w:type="dxa"/>
          </w:tcPr>
          <w:p w:rsidR="00977F3B" w:rsidRDefault="00977F3B">
            <w:pPr>
              <w:rPr>
                <w:sz w:val="21"/>
                <w:szCs w:val="21"/>
              </w:rPr>
            </w:pPr>
          </w:p>
        </w:tc>
        <w:tc>
          <w:tcPr>
            <w:tcW w:w="2272" w:type="dxa"/>
          </w:tcPr>
          <w:p w:rsidR="00977F3B" w:rsidRDefault="00977F3B">
            <w:pPr>
              <w:rPr>
                <w:sz w:val="21"/>
                <w:szCs w:val="21"/>
              </w:rPr>
            </w:pPr>
          </w:p>
        </w:tc>
        <w:tc>
          <w:tcPr>
            <w:tcW w:w="1843" w:type="dxa"/>
          </w:tcPr>
          <w:p w:rsidR="00977F3B" w:rsidRDefault="00977F3B">
            <w:pPr>
              <w:rPr>
                <w:sz w:val="21"/>
                <w:szCs w:val="21"/>
              </w:rPr>
            </w:pPr>
          </w:p>
        </w:tc>
        <w:tc>
          <w:tcPr>
            <w:tcW w:w="2409" w:type="dxa"/>
          </w:tcPr>
          <w:p w:rsidR="00977F3B" w:rsidRDefault="00977F3B">
            <w:pPr>
              <w:rPr>
                <w:sz w:val="21"/>
                <w:szCs w:val="21"/>
              </w:rPr>
            </w:pPr>
          </w:p>
        </w:tc>
        <w:tc>
          <w:tcPr>
            <w:tcW w:w="1276" w:type="dxa"/>
          </w:tcPr>
          <w:p w:rsidR="00977F3B" w:rsidRDefault="00977F3B">
            <w:pPr>
              <w:rPr>
                <w:sz w:val="21"/>
                <w:szCs w:val="21"/>
              </w:rPr>
            </w:pPr>
          </w:p>
        </w:tc>
      </w:tr>
      <w:tr w:rsidR="00977F3B">
        <w:tc>
          <w:tcPr>
            <w:tcW w:w="6091" w:type="dxa"/>
            <w:gridSpan w:val="3"/>
            <w:vAlign w:val="center"/>
          </w:tcPr>
          <w:p w:rsidR="00977F3B" w:rsidRDefault="005E0CB8">
            <w:pPr>
              <w:jc w:val="right"/>
              <w:rPr>
                <w:sz w:val="21"/>
                <w:szCs w:val="21"/>
              </w:rPr>
            </w:pPr>
            <w:r>
              <w:rPr>
                <w:sz w:val="21"/>
                <w:szCs w:val="21"/>
              </w:rPr>
              <w:t>Total</w:t>
            </w:r>
          </w:p>
        </w:tc>
        <w:tc>
          <w:tcPr>
            <w:tcW w:w="2409" w:type="dxa"/>
          </w:tcPr>
          <w:p w:rsidR="00977F3B" w:rsidRDefault="005E0CB8">
            <w:pPr>
              <w:rPr>
                <w:sz w:val="21"/>
                <w:szCs w:val="21"/>
              </w:rPr>
            </w:pPr>
            <w:r>
              <w:rPr>
                <w:rFonts w:ascii="Arial" w:eastAsia="Arial" w:hAnsi="Arial" w:cs="Arial"/>
                <w:sz w:val="21"/>
                <w:szCs w:val="21"/>
              </w:rPr>
              <w:t>₱</w:t>
            </w:r>
          </w:p>
        </w:tc>
        <w:tc>
          <w:tcPr>
            <w:tcW w:w="1276" w:type="dxa"/>
          </w:tcPr>
          <w:p w:rsidR="00977F3B" w:rsidRDefault="00977F3B">
            <w:pPr>
              <w:rPr>
                <w:sz w:val="21"/>
                <w:szCs w:val="21"/>
              </w:rPr>
            </w:pPr>
          </w:p>
        </w:tc>
      </w:tr>
    </w:tbl>
    <w:p w:rsidR="00977F3B" w:rsidRDefault="00977F3B"/>
    <w:p w:rsidR="00977F3B" w:rsidRDefault="005E0CB8">
      <w:pPr>
        <w:rPr>
          <w:sz w:val="21"/>
          <w:szCs w:val="21"/>
        </w:rPr>
      </w:pPr>
      <w:r>
        <w:rPr>
          <w:sz w:val="21"/>
          <w:szCs w:val="21"/>
        </w:rPr>
        <w:t>Subscribed Capital Stock</w:t>
      </w:r>
    </w:p>
    <w:p w:rsidR="00977F3B" w:rsidRDefault="00977F3B">
      <w:pPr>
        <w:rPr>
          <w:sz w:val="21"/>
          <w:szCs w:val="21"/>
        </w:rPr>
      </w:pPr>
    </w:p>
    <w:tbl>
      <w:tblPr>
        <w:tblStyle w:val="aff7"/>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1"/>
        <w:gridCol w:w="2277"/>
        <w:gridCol w:w="1843"/>
        <w:gridCol w:w="2409"/>
        <w:gridCol w:w="1276"/>
      </w:tblGrid>
      <w:tr w:rsidR="00977F3B">
        <w:trPr>
          <w:trHeight w:val="451"/>
        </w:trPr>
        <w:tc>
          <w:tcPr>
            <w:tcW w:w="1971" w:type="dxa"/>
            <w:vAlign w:val="center"/>
          </w:tcPr>
          <w:p w:rsidR="00977F3B" w:rsidRPr="00B30FF7" w:rsidRDefault="005E0CB8">
            <w:pPr>
              <w:jc w:val="center"/>
              <w:rPr>
                <w:sz w:val="20"/>
                <w:szCs w:val="21"/>
              </w:rPr>
            </w:pPr>
            <w:r w:rsidRPr="00B30FF7">
              <w:rPr>
                <w:sz w:val="20"/>
                <w:szCs w:val="21"/>
              </w:rPr>
              <w:t>Class of Shares</w:t>
            </w:r>
          </w:p>
        </w:tc>
        <w:tc>
          <w:tcPr>
            <w:tcW w:w="2277" w:type="dxa"/>
            <w:vAlign w:val="center"/>
          </w:tcPr>
          <w:p w:rsidR="00977F3B" w:rsidRPr="00B30FF7" w:rsidRDefault="005E0CB8">
            <w:pPr>
              <w:jc w:val="center"/>
              <w:rPr>
                <w:sz w:val="20"/>
                <w:szCs w:val="21"/>
              </w:rPr>
            </w:pPr>
            <w:r w:rsidRPr="00B30FF7">
              <w:rPr>
                <w:sz w:val="20"/>
                <w:szCs w:val="21"/>
              </w:rPr>
              <w:t>Number of Shares</w:t>
            </w:r>
          </w:p>
        </w:tc>
        <w:tc>
          <w:tcPr>
            <w:tcW w:w="1843" w:type="dxa"/>
            <w:vAlign w:val="center"/>
          </w:tcPr>
          <w:p w:rsidR="00977F3B" w:rsidRPr="00B30FF7" w:rsidRDefault="005E0CB8">
            <w:pPr>
              <w:jc w:val="center"/>
              <w:rPr>
                <w:sz w:val="20"/>
                <w:szCs w:val="21"/>
              </w:rPr>
            </w:pPr>
            <w:r w:rsidRPr="00B30FF7">
              <w:rPr>
                <w:sz w:val="20"/>
                <w:szCs w:val="21"/>
              </w:rPr>
              <w:t>Par Value</w:t>
            </w:r>
          </w:p>
        </w:tc>
        <w:tc>
          <w:tcPr>
            <w:tcW w:w="2409" w:type="dxa"/>
            <w:vAlign w:val="center"/>
          </w:tcPr>
          <w:p w:rsidR="00977F3B" w:rsidRPr="00B30FF7" w:rsidRDefault="005E0CB8">
            <w:pPr>
              <w:jc w:val="center"/>
              <w:rPr>
                <w:sz w:val="20"/>
                <w:szCs w:val="21"/>
              </w:rPr>
            </w:pPr>
            <w:r w:rsidRPr="00B30FF7">
              <w:rPr>
                <w:sz w:val="20"/>
                <w:szCs w:val="21"/>
              </w:rPr>
              <w:t>Amount</w:t>
            </w:r>
          </w:p>
        </w:tc>
        <w:tc>
          <w:tcPr>
            <w:tcW w:w="1276" w:type="dxa"/>
            <w:vAlign w:val="center"/>
          </w:tcPr>
          <w:p w:rsidR="00977F3B" w:rsidRPr="00B30FF7" w:rsidRDefault="005E0CB8">
            <w:pPr>
              <w:jc w:val="center"/>
              <w:rPr>
                <w:sz w:val="20"/>
                <w:szCs w:val="21"/>
              </w:rPr>
            </w:pPr>
            <w:r w:rsidRPr="00B30FF7">
              <w:rPr>
                <w:sz w:val="20"/>
                <w:szCs w:val="21"/>
              </w:rPr>
              <w:t>% of Ownership</w:t>
            </w:r>
          </w:p>
        </w:tc>
      </w:tr>
      <w:tr w:rsidR="00977F3B">
        <w:tc>
          <w:tcPr>
            <w:tcW w:w="1971" w:type="dxa"/>
            <w:vAlign w:val="center"/>
          </w:tcPr>
          <w:p w:rsidR="00977F3B" w:rsidRDefault="00977F3B">
            <w:pPr>
              <w:rPr>
                <w:sz w:val="21"/>
                <w:szCs w:val="21"/>
              </w:rPr>
            </w:pPr>
          </w:p>
        </w:tc>
        <w:tc>
          <w:tcPr>
            <w:tcW w:w="2277" w:type="dxa"/>
            <w:vAlign w:val="center"/>
          </w:tcPr>
          <w:p w:rsidR="00977F3B" w:rsidRDefault="00977F3B">
            <w:pPr>
              <w:rPr>
                <w:sz w:val="21"/>
                <w:szCs w:val="21"/>
              </w:rPr>
            </w:pPr>
          </w:p>
        </w:tc>
        <w:tc>
          <w:tcPr>
            <w:tcW w:w="1843" w:type="dxa"/>
            <w:vAlign w:val="center"/>
          </w:tcPr>
          <w:p w:rsidR="00977F3B" w:rsidRDefault="005E0CB8">
            <w:pPr>
              <w:rPr>
                <w:sz w:val="18"/>
                <w:szCs w:val="18"/>
              </w:rPr>
            </w:pPr>
            <w:r>
              <w:rPr>
                <w:rFonts w:ascii="Arial" w:eastAsia="Arial" w:hAnsi="Arial" w:cs="Arial"/>
                <w:sz w:val="18"/>
                <w:szCs w:val="18"/>
              </w:rPr>
              <w:t>₱</w:t>
            </w:r>
          </w:p>
        </w:tc>
        <w:tc>
          <w:tcPr>
            <w:tcW w:w="2409" w:type="dxa"/>
            <w:vAlign w:val="center"/>
          </w:tcPr>
          <w:p w:rsidR="00977F3B" w:rsidRDefault="005E0CB8">
            <w:pPr>
              <w:rPr>
                <w:sz w:val="18"/>
                <w:szCs w:val="18"/>
              </w:rPr>
            </w:pPr>
            <w:r>
              <w:rPr>
                <w:rFonts w:ascii="Arial" w:eastAsia="Arial" w:hAnsi="Arial" w:cs="Arial"/>
                <w:sz w:val="18"/>
                <w:szCs w:val="18"/>
              </w:rPr>
              <w:t>₱</w:t>
            </w:r>
          </w:p>
        </w:tc>
        <w:tc>
          <w:tcPr>
            <w:tcW w:w="1276" w:type="dxa"/>
            <w:vAlign w:val="center"/>
          </w:tcPr>
          <w:p w:rsidR="00977F3B" w:rsidRDefault="00977F3B">
            <w:pPr>
              <w:rPr>
                <w:sz w:val="21"/>
                <w:szCs w:val="21"/>
              </w:rPr>
            </w:pPr>
          </w:p>
        </w:tc>
      </w:tr>
      <w:tr w:rsidR="00977F3B">
        <w:tc>
          <w:tcPr>
            <w:tcW w:w="1971" w:type="dxa"/>
            <w:vAlign w:val="center"/>
          </w:tcPr>
          <w:p w:rsidR="00977F3B" w:rsidRDefault="00977F3B">
            <w:pPr>
              <w:rPr>
                <w:sz w:val="21"/>
                <w:szCs w:val="21"/>
              </w:rPr>
            </w:pPr>
          </w:p>
        </w:tc>
        <w:tc>
          <w:tcPr>
            <w:tcW w:w="2277" w:type="dxa"/>
            <w:vAlign w:val="center"/>
          </w:tcPr>
          <w:p w:rsidR="00977F3B" w:rsidRDefault="00977F3B">
            <w:pPr>
              <w:rPr>
                <w:sz w:val="21"/>
                <w:szCs w:val="21"/>
              </w:rPr>
            </w:pPr>
          </w:p>
        </w:tc>
        <w:tc>
          <w:tcPr>
            <w:tcW w:w="1843" w:type="dxa"/>
            <w:vAlign w:val="center"/>
          </w:tcPr>
          <w:p w:rsidR="00977F3B" w:rsidRDefault="005E0CB8">
            <w:pPr>
              <w:rPr>
                <w:sz w:val="18"/>
                <w:szCs w:val="18"/>
              </w:rPr>
            </w:pPr>
            <w:r>
              <w:rPr>
                <w:rFonts w:ascii="Arial" w:eastAsia="Arial" w:hAnsi="Arial" w:cs="Arial"/>
                <w:sz w:val="18"/>
                <w:szCs w:val="18"/>
              </w:rPr>
              <w:t>₱</w:t>
            </w:r>
          </w:p>
        </w:tc>
        <w:tc>
          <w:tcPr>
            <w:tcW w:w="2409" w:type="dxa"/>
            <w:vAlign w:val="center"/>
          </w:tcPr>
          <w:p w:rsidR="00977F3B" w:rsidRDefault="005E0CB8">
            <w:pPr>
              <w:rPr>
                <w:sz w:val="18"/>
                <w:szCs w:val="18"/>
              </w:rPr>
            </w:pPr>
            <w:r>
              <w:rPr>
                <w:rFonts w:ascii="Arial" w:eastAsia="Arial" w:hAnsi="Arial" w:cs="Arial"/>
                <w:sz w:val="18"/>
                <w:szCs w:val="18"/>
              </w:rPr>
              <w:t>₱</w:t>
            </w:r>
          </w:p>
        </w:tc>
        <w:tc>
          <w:tcPr>
            <w:tcW w:w="1276" w:type="dxa"/>
            <w:vAlign w:val="center"/>
          </w:tcPr>
          <w:p w:rsidR="00977F3B" w:rsidRDefault="00977F3B">
            <w:pPr>
              <w:rPr>
                <w:sz w:val="21"/>
                <w:szCs w:val="21"/>
              </w:rPr>
            </w:pPr>
          </w:p>
        </w:tc>
      </w:tr>
      <w:tr w:rsidR="00977F3B">
        <w:tc>
          <w:tcPr>
            <w:tcW w:w="1971" w:type="dxa"/>
            <w:vAlign w:val="center"/>
          </w:tcPr>
          <w:p w:rsidR="00977F3B" w:rsidRDefault="00977F3B">
            <w:pPr>
              <w:rPr>
                <w:sz w:val="21"/>
                <w:szCs w:val="21"/>
              </w:rPr>
            </w:pPr>
          </w:p>
        </w:tc>
        <w:tc>
          <w:tcPr>
            <w:tcW w:w="2277" w:type="dxa"/>
            <w:vAlign w:val="center"/>
          </w:tcPr>
          <w:p w:rsidR="00977F3B" w:rsidRDefault="00977F3B">
            <w:pPr>
              <w:rPr>
                <w:sz w:val="21"/>
                <w:szCs w:val="21"/>
              </w:rPr>
            </w:pPr>
          </w:p>
        </w:tc>
        <w:tc>
          <w:tcPr>
            <w:tcW w:w="1843" w:type="dxa"/>
            <w:vAlign w:val="center"/>
          </w:tcPr>
          <w:p w:rsidR="00977F3B" w:rsidRDefault="005E0CB8">
            <w:pPr>
              <w:rPr>
                <w:sz w:val="18"/>
                <w:szCs w:val="18"/>
              </w:rPr>
            </w:pPr>
            <w:r>
              <w:rPr>
                <w:rFonts w:ascii="Arial" w:eastAsia="Arial" w:hAnsi="Arial" w:cs="Arial"/>
                <w:sz w:val="18"/>
                <w:szCs w:val="18"/>
              </w:rPr>
              <w:t>₱</w:t>
            </w:r>
          </w:p>
        </w:tc>
        <w:tc>
          <w:tcPr>
            <w:tcW w:w="2409" w:type="dxa"/>
            <w:vAlign w:val="center"/>
          </w:tcPr>
          <w:p w:rsidR="00977F3B" w:rsidRDefault="005E0CB8">
            <w:pPr>
              <w:rPr>
                <w:sz w:val="18"/>
                <w:szCs w:val="18"/>
              </w:rPr>
            </w:pPr>
            <w:r>
              <w:rPr>
                <w:rFonts w:ascii="Arial" w:eastAsia="Arial" w:hAnsi="Arial" w:cs="Arial"/>
                <w:sz w:val="18"/>
                <w:szCs w:val="18"/>
              </w:rPr>
              <w:t>₱</w:t>
            </w:r>
          </w:p>
        </w:tc>
        <w:tc>
          <w:tcPr>
            <w:tcW w:w="1276" w:type="dxa"/>
            <w:vAlign w:val="center"/>
          </w:tcPr>
          <w:p w:rsidR="00977F3B" w:rsidRDefault="00977F3B">
            <w:pPr>
              <w:rPr>
                <w:sz w:val="21"/>
                <w:szCs w:val="21"/>
              </w:rPr>
            </w:pPr>
          </w:p>
        </w:tc>
      </w:tr>
      <w:tr w:rsidR="00977F3B">
        <w:tc>
          <w:tcPr>
            <w:tcW w:w="1971" w:type="dxa"/>
            <w:vAlign w:val="center"/>
          </w:tcPr>
          <w:p w:rsidR="00977F3B" w:rsidRDefault="00977F3B">
            <w:pPr>
              <w:rPr>
                <w:sz w:val="21"/>
                <w:szCs w:val="21"/>
              </w:rPr>
            </w:pPr>
          </w:p>
        </w:tc>
        <w:tc>
          <w:tcPr>
            <w:tcW w:w="2277" w:type="dxa"/>
            <w:vAlign w:val="center"/>
          </w:tcPr>
          <w:p w:rsidR="00977F3B" w:rsidRDefault="00977F3B">
            <w:pPr>
              <w:rPr>
                <w:sz w:val="21"/>
                <w:szCs w:val="21"/>
              </w:rPr>
            </w:pPr>
          </w:p>
        </w:tc>
        <w:tc>
          <w:tcPr>
            <w:tcW w:w="1843" w:type="dxa"/>
            <w:vAlign w:val="center"/>
          </w:tcPr>
          <w:p w:rsidR="00977F3B" w:rsidRDefault="005E0CB8">
            <w:pPr>
              <w:rPr>
                <w:sz w:val="18"/>
                <w:szCs w:val="18"/>
              </w:rPr>
            </w:pPr>
            <w:r>
              <w:rPr>
                <w:rFonts w:ascii="Arial" w:eastAsia="Arial" w:hAnsi="Arial" w:cs="Arial"/>
                <w:sz w:val="18"/>
                <w:szCs w:val="18"/>
              </w:rPr>
              <w:t>₱</w:t>
            </w:r>
          </w:p>
        </w:tc>
        <w:tc>
          <w:tcPr>
            <w:tcW w:w="2409" w:type="dxa"/>
            <w:vAlign w:val="center"/>
          </w:tcPr>
          <w:p w:rsidR="00977F3B" w:rsidRDefault="005E0CB8">
            <w:pPr>
              <w:rPr>
                <w:sz w:val="18"/>
                <w:szCs w:val="18"/>
              </w:rPr>
            </w:pPr>
            <w:r>
              <w:rPr>
                <w:rFonts w:ascii="Arial" w:eastAsia="Arial" w:hAnsi="Arial" w:cs="Arial"/>
                <w:sz w:val="18"/>
                <w:szCs w:val="18"/>
              </w:rPr>
              <w:t>₱</w:t>
            </w:r>
          </w:p>
        </w:tc>
        <w:tc>
          <w:tcPr>
            <w:tcW w:w="1276" w:type="dxa"/>
            <w:vAlign w:val="center"/>
          </w:tcPr>
          <w:p w:rsidR="00977F3B" w:rsidRDefault="00977F3B">
            <w:pPr>
              <w:rPr>
                <w:sz w:val="21"/>
                <w:szCs w:val="21"/>
              </w:rPr>
            </w:pPr>
          </w:p>
        </w:tc>
      </w:tr>
    </w:tbl>
    <w:p w:rsidR="00977F3B" w:rsidRDefault="00977F3B">
      <w:pPr>
        <w:pBdr>
          <w:top w:val="nil"/>
          <w:left w:val="nil"/>
          <w:bottom w:val="nil"/>
          <w:right w:val="nil"/>
          <w:between w:val="nil"/>
        </w:pBdr>
        <w:rPr>
          <w:b/>
          <w:color w:val="000000"/>
        </w:rPr>
      </w:pPr>
    </w:p>
    <w:p w:rsidR="00977F3B" w:rsidRDefault="00977F3B">
      <w:pPr>
        <w:pBdr>
          <w:top w:val="nil"/>
          <w:left w:val="nil"/>
          <w:bottom w:val="nil"/>
          <w:right w:val="nil"/>
          <w:between w:val="nil"/>
        </w:pBdr>
        <w:spacing w:before="5"/>
        <w:rPr>
          <w:b/>
          <w:color w:val="000000"/>
          <w:sz w:val="17"/>
          <w:szCs w:val="17"/>
        </w:rPr>
      </w:pPr>
    </w:p>
    <w:p w:rsidR="00977F3B" w:rsidRDefault="005E0CB8">
      <w:pPr>
        <w:pStyle w:val="Heading1"/>
        <w:ind w:right="105"/>
      </w:pPr>
      <w:bookmarkStart w:id="27" w:name="_qsh70q" w:colFirst="0" w:colLast="0"/>
      <w:bookmarkEnd w:id="27"/>
      <w:r>
        <w:t>OUTSTANDING SECURITIES AND PRINCIPAL SHAREHOLDERS</w:t>
      </w:r>
    </w:p>
    <w:p w:rsidR="00977F3B" w:rsidRDefault="00977F3B">
      <w:pPr>
        <w:spacing w:before="83"/>
        <w:ind w:left="588"/>
        <w:jc w:val="both"/>
        <w:rPr>
          <w:b/>
          <w:sz w:val="20"/>
          <w:szCs w:val="20"/>
        </w:rPr>
      </w:pPr>
      <w:bookmarkStart w:id="28" w:name="_3as4poj" w:colFirst="0" w:colLast="0"/>
      <w:bookmarkEnd w:id="28"/>
    </w:p>
    <w:p w:rsidR="00977F3B" w:rsidRDefault="005E0CB8">
      <w:pPr>
        <w:spacing w:before="83"/>
        <w:ind w:left="588"/>
        <w:jc w:val="both"/>
        <w:rPr>
          <w:b/>
          <w:sz w:val="20"/>
          <w:szCs w:val="20"/>
        </w:rPr>
      </w:pPr>
      <w:r>
        <w:rPr>
          <w:b/>
          <w:sz w:val="20"/>
          <w:szCs w:val="20"/>
        </w:rPr>
        <w:t>Outstanding Common Shares</w:t>
      </w:r>
    </w:p>
    <w:p w:rsidR="00977F3B" w:rsidRDefault="005E0CB8">
      <w:pPr>
        <w:numPr>
          <w:ilvl w:val="0"/>
          <w:numId w:val="21"/>
        </w:numPr>
        <w:pBdr>
          <w:top w:val="nil"/>
          <w:left w:val="nil"/>
          <w:bottom w:val="nil"/>
          <w:right w:val="nil"/>
          <w:between w:val="nil"/>
        </w:pBdr>
        <w:tabs>
          <w:tab w:val="left" w:pos="949"/>
        </w:tabs>
        <w:spacing w:before="61"/>
        <w:ind w:right="854"/>
        <w:rPr>
          <w:color w:val="000000"/>
        </w:rPr>
      </w:pPr>
      <w:r>
        <w:rPr>
          <w:sz w:val="21"/>
          <w:szCs w:val="21"/>
        </w:rPr>
        <w:t>I</w:t>
      </w:r>
      <w:r>
        <w:rPr>
          <w:color w:val="000000"/>
          <w:sz w:val="21"/>
          <w:szCs w:val="21"/>
        </w:rPr>
        <w:t>ndicate the total number of issued and</w:t>
      </w:r>
      <w:r>
        <w:rPr>
          <w:b/>
          <w:color w:val="000000"/>
          <w:sz w:val="21"/>
          <w:szCs w:val="21"/>
        </w:rPr>
        <w:t xml:space="preserve"> </w:t>
      </w:r>
      <w:r>
        <w:rPr>
          <w:color w:val="000000"/>
          <w:sz w:val="21"/>
          <w:szCs w:val="21"/>
        </w:rPr>
        <w:t>outstanding, u</w:t>
      </w:r>
      <w:r>
        <w:rPr>
          <w:sz w:val="21"/>
          <w:szCs w:val="21"/>
        </w:rPr>
        <w:t>nissued shares</w:t>
      </w:r>
      <w:r>
        <w:rPr>
          <w:color w:val="000000"/>
          <w:sz w:val="21"/>
          <w:szCs w:val="21"/>
        </w:rPr>
        <w:t xml:space="preserve"> and the total number of authorized to issue. </w:t>
      </w:r>
    </w:p>
    <w:p w:rsidR="00977F3B" w:rsidRDefault="00977F3B">
      <w:pPr>
        <w:pBdr>
          <w:top w:val="nil"/>
          <w:left w:val="nil"/>
          <w:bottom w:val="nil"/>
          <w:right w:val="nil"/>
          <w:between w:val="nil"/>
        </w:pBdr>
        <w:tabs>
          <w:tab w:val="left" w:pos="949"/>
        </w:tabs>
        <w:spacing w:before="61"/>
        <w:ind w:left="928" w:right="854"/>
        <w:rPr>
          <w:sz w:val="21"/>
          <w:szCs w:val="21"/>
        </w:rPr>
      </w:pPr>
    </w:p>
    <w:tbl>
      <w:tblPr>
        <w:tblStyle w:val="aff8"/>
        <w:tblW w:w="8787"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9"/>
        <w:gridCol w:w="2929"/>
        <w:gridCol w:w="2929"/>
      </w:tblGrid>
      <w:tr w:rsidR="00977F3B" w:rsidTr="00FC099A">
        <w:trPr>
          <w:trHeight w:val="491"/>
        </w:trPr>
        <w:tc>
          <w:tcPr>
            <w:tcW w:w="2929" w:type="dxa"/>
            <w:vAlign w:val="center"/>
          </w:tcPr>
          <w:p w:rsidR="00977F3B" w:rsidRDefault="005E0CB8" w:rsidP="00FC099A">
            <w:pPr>
              <w:pBdr>
                <w:top w:val="nil"/>
                <w:left w:val="nil"/>
                <w:bottom w:val="nil"/>
                <w:right w:val="nil"/>
                <w:between w:val="nil"/>
              </w:pBdr>
              <w:spacing w:before="124"/>
              <w:ind w:left="477" w:hanging="207"/>
              <w:jc w:val="center"/>
              <w:rPr>
                <w:color w:val="000000"/>
                <w:sz w:val="21"/>
                <w:szCs w:val="21"/>
              </w:rPr>
            </w:pPr>
            <w:r>
              <w:rPr>
                <w:sz w:val="21"/>
                <w:szCs w:val="21"/>
              </w:rPr>
              <w:t>Outstanding Shares</w:t>
            </w:r>
          </w:p>
        </w:tc>
        <w:tc>
          <w:tcPr>
            <w:tcW w:w="2929" w:type="dxa"/>
            <w:vAlign w:val="center"/>
          </w:tcPr>
          <w:p w:rsidR="00977F3B" w:rsidRDefault="005E0CB8" w:rsidP="00FC099A">
            <w:pPr>
              <w:spacing w:before="124"/>
              <w:ind w:left="477" w:right="285" w:hanging="207"/>
              <w:jc w:val="center"/>
              <w:rPr>
                <w:sz w:val="21"/>
                <w:szCs w:val="21"/>
              </w:rPr>
            </w:pPr>
            <w:r>
              <w:rPr>
                <w:sz w:val="21"/>
                <w:szCs w:val="21"/>
              </w:rPr>
              <w:t>Unissued Shares</w:t>
            </w:r>
          </w:p>
        </w:tc>
        <w:tc>
          <w:tcPr>
            <w:tcW w:w="2929" w:type="dxa"/>
            <w:vAlign w:val="center"/>
          </w:tcPr>
          <w:p w:rsidR="00977F3B" w:rsidRDefault="005E0CB8" w:rsidP="00FC099A">
            <w:pPr>
              <w:spacing w:before="124"/>
              <w:ind w:left="477" w:right="285" w:hanging="207"/>
              <w:jc w:val="center"/>
              <w:rPr>
                <w:sz w:val="21"/>
                <w:szCs w:val="21"/>
              </w:rPr>
            </w:pPr>
            <w:r>
              <w:rPr>
                <w:sz w:val="21"/>
                <w:szCs w:val="21"/>
              </w:rPr>
              <w:t>Authorized to Issue</w:t>
            </w:r>
          </w:p>
        </w:tc>
      </w:tr>
      <w:tr w:rsidR="00977F3B" w:rsidTr="00FC099A">
        <w:trPr>
          <w:trHeight w:val="397"/>
        </w:trPr>
        <w:tc>
          <w:tcPr>
            <w:tcW w:w="2929" w:type="dxa"/>
            <w:vAlign w:val="center"/>
          </w:tcPr>
          <w:p w:rsidR="00977F3B" w:rsidRDefault="00977F3B" w:rsidP="00FC099A">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2929" w:type="dxa"/>
            <w:vAlign w:val="center"/>
          </w:tcPr>
          <w:p w:rsidR="00977F3B" w:rsidRDefault="00977F3B" w:rsidP="00FC099A">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2929" w:type="dxa"/>
            <w:vAlign w:val="center"/>
          </w:tcPr>
          <w:p w:rsidR="00977F3B" w:rsidRDefault="00977F3B" w:rsidP="00FC099A">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sz w:val="24"/>
          <w:szCs w:val="24"/>
        </w:rPr>
      </w:pPr>
    </w:p>
    <w:p w:rsidR="00977F3B" w:rsidRDefault="005E0CB8">
      <w:pPr>
        <w:spacing w:before="203"/>
        <w:ind w:left="588"/>
        <w:rPr>
          <w:b/>
          <w:sz w:val="20"/>
          <w:szCs w:val="20"/>
        </w:rPr>
      </w:pPr>
      <w:bookmarkStart w:id="29" w:name="_1pxezwc" w:colFirst="0" w:colLast="0"/>
      <w:bookmarkEnd w:id="29"/>
      <w:r>
        <w:rPr>
          <w:b/>
          <w:sz w:val="20"/>
          <w:szCs w:val="20"/>
        </w:rPr>
        <w:t>Stockholders</w:t>
      </w:r>
    </w:p>
    <w:p w:rsidR="00977F3B" w:rsidRDefault="005E0CB8">
      <w:pPr>
        <w:spacing w:before="61"/>
        <w:ind w:left="588"/>
        <w:rPr>
          <w:sz w:val="21"/>
          <w:szCs w:val="21"/>
        </w:rPr>
      </w:pPr>
      <w:r>
        <w:rPr>
          <w:sz w:val="21"/>
          <w:szCs w:val="21"/>
        </w:rPr>
        <w:t>Original Stockholders of Common Shares</w:t>
      </w:r>
    </w:p>
    <w:p w:rsidR="00977F3B" w:rsidRDefault="00977F3B">
      <w:pPr>
        <w:pBdr>
          <w:top w:val="nil"/>
          <w:left w:val="nil"/>
          <w:bottom w:val="nil"/>
          <w:right w:val="nil"/>
          <w:between w:val="nil"/>
        </w:pBdr>
        <w:spacing w:before="1"/>
        <w:rPr>
          <w:color w:val="000000"/>
          <w:sz w:val="21"/>
          <w:szCs w:val="21"/>
        </w:rPr>
      </w:pPr>
    </w:p>
    <w:p w:rsidR="00977F3B" w:rsidRDefault="005E0CB8">
      <w:pPr>
        <w:numPr>
          <w:ilvl w:val="0"/>
          <w:numId w:val="21"/>
        </w:numPr>
        <w:pBdr>
          <w:top w:val="nil"/>
          <w:left w:val="nil"/>
          <w:bottom w:val="nil"/>
          <w:right w:val="nil"/>
          <w:between w:val="nil"/>
        </w:pBdr>
        <w:tabs>
          <w:tab w:val="left" w:pos="949"/>
        </w:tabs>
        <w:spacing w:before="1"/>
        <w:ind w:right="691"/>
        <w:rPr>
          <w:color w:val="000000"/>
        </w:rPr>
      </w:pPr>
      <w:r>
        <w:rPr>
          <w:color w:val="000000"/>
          <w:sz w:val="21"/>
          <w:szCs w:val="21"/>
        </w:rPr>
        <w:t>Provide the names of the original stockholders</w:t>
      </w:r>
      <w:r>
        <w:rPr>
          <w:sz w:val="21"/>
          <w:szCs w:val="21"/>
        </w:rPr>
        <w:t xml:space="preserve"> of common shares,</w:t>
      </w:r>
      <w:r>
        <w:rPr>
          <w:color w:val="000000"/>
          <w:sz w:val="21"/>
          <w:szCs w:val="21"/>
        </w:rPr>
        <w:t xml:space="preserve">, number of shares held, amount and percentage of total shares held over outstanding shares. </w:t>
      </w:r>
    </w:p>
    <w:p w:rsidR="00977F3B" w:rsidRDefault="00977F3B">
      <w:pPr>
        <w:pBdr>
          <w:top w:val="nil"/>
          <w:left w:val="nil"/>
          <w:bottom w:val="nil"/>
          <w:right w:val="nil"/>
          <w:between w:val="nil"/>
        </w:pBdr>
        <w:tabs>
          <w:tab w:val="left" w:pos="949"/>
        </w:tabs>
        <w:spacing w:before="1"/>
        <w:ind w:left="928" w:right="691"/>
        <w:rPr>
          <w:color w:val="000000"/>
          <w:sz w:val="21"/>
          <w:szCs w:val="21"/>
        </w:rPr>
      </w:pPr>
    </w:p>
    <w:tbl>
      <w:tblPr>
        <w:tblStyle w:val="aff9"/>
        <w:tblW w:w="8913"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1"/>
        <w:gridCol w:w="3855"/>
        <w:gridCol w:w="1791"/>
        <w:gridCol w:w="1628"/>
        <w:gridCol w:w="1008"/>
      </w:tblGrid>
      <w:tr w:rsidR="00977F3B">
        <w:trPr>
          <w:trHeight w:val="431"/>
        </w:trPr>
        <w:tc>
          <w:tcPr>
            <w:tcW w:w="631" w:type="dxa"/>
          </w:tcPr>
          <w:p w:rsidR="00977F3B" w:rsidRDefault="005E0CB8">
            <w:pPr>
              <w:pBdr>
                <w:top w:val="nil"/>
                <w:left w:val="nil"/>
                <w:bottom w:val="nil"/>
                <w:right w:val="nil"/>
                <w:between w:val="nil"/>
              </w:pBdr>
              <w:spacing w:before="95"/>
              <w:ind w:right="183"/>
              <w:jc w:val="right"/>
              <w:rPr>
                <w:color w:val="000000"/>
                <w:sz w:val="20"/>
                <w:szCs w:val="20"/>
              </w:rPr>
            </w:pPr>
            <w:r>
              <w:rPr>
                <w:color w:val="000000"/>
                <w:sz w:val="20"/>
                <w:szCs w:val="20"/>
              </w:rPr>
              <w:t>No</w:t>
            </w:r>
          </w:p>
        </w:tc>
        <w:tc>
          <w:tcPr>
            <w:tcW w:w="3855" w:type="dxa"/>
          </w:tcPr>
          <w:p w:rsidR="00977F3B" w:rsidRDefault="005E0CB8">
            <w:pPr>
              <w:pBdr>
                <w:top w:val="nil"/>
                <w:left w:val="nil"/>
                <w:bottom w:val="nil"/>
                <w:right w:val="nil"/>
                <w:between w:val="nil"/>
              </w:pBdr>
              <w:spacing w:before="95"/>
              <w:ind w:left="1502" w:right="1494"/>
              <w:jc w:val="center"/>
              <w:rPr>
                <w:color w:val="000000"/>
                <w:sz w:val="20"/>
                <w:szCs w:val="20"/>
              </w:rPr>
            </w:pPr>
            <w:r>
              <w:rPr>
                <w:color w:val="000000"/>
                <w:sz w:val="20"/>
                <w:szCs w:val="20"/>
              </w:rPr>
              <w:t>Name</w:t>
            </w:r>
          </w:p>
        </w:tc>
        <w:tc>
          <w:tcPr>
            <w:tcW w:w="1791" w:type="dxa"/>
          </w:tcPr>
          <w:p w:rsidR="00977F3B" w:rsidRDefault="005E0CB8">
            <w:pPr>
              <w:pBdr>
                <w:top w:val="nil"/>
                <w:left w:val="nil"/>
                <w:bottom w:val="nil"/>
                <w:right w:val="nil"/>
                <w:between w:val="nil"/>
              </w:pBdr>
              <w:spacing w:before="95"/>
              <w:ind w:left="129"/>
              <w:rPr>
                <w:color w:val="000000"/>
                <w:sz w:val="20"/>
                <w:szCs w:val="20"/>
              </w:rPr>
            </w:pPr>
            <w:r>
              <w:rPr>
                <w:sz w:val="20"/>
                <w:szCs w:val="20"/>
              </w:rPr>
              <w:t>No of Shares Held</w:t>
            </w:r>
          </w:p>
        </w:tc>
        <w:tc>
          <w:tcPr>
            <w:tcW w:w="1628" w:type="dxa"/>
          </w:tcPr>
          <w:p w:rsidR="00977F3B" w:rsidRDefault="005E0CB8">
            <w:pPr>
              <w:pBdr>
                <w:top w:val="nil"/>
                <w:left w:val="nil"/>
                <w:bottom w:val="nil"/>
                <w:right w:val="nil"/>
                <w:between w:val="nil"/>
              </w:pBdr>
              <w:spacing w:before="95"/>
              <w:ind w:left="304"/>
              <w:jc w:val="center"/>
              <w:rPr>
                <w:color w:val="000000"/>
                <w:sz w:val="20"/>
                <w:szCs w:val="20"/>
              </w:rPr>
            </w:pPr>
            <w:r>
              <w:rPr>
                <w:sz w:val="20"/>
                <w:szCs w:val="20"/>
              </w:rPr>
              <w:t>Amount</w:t>
            </w:r>
          </w:p>
        </w:tc>
        <w:tc>
          <w:tcPr>
            <w:tcW w:w="1008" w:type="dxa"/>
          </w:tcPr>
          <w:p w:rsidR="00977F3B" w:rsidRDefault="005E0CB8">
            <w:pPr>
              <w:pBdr>
                <w:top w:val="nil"/>
                <w:left w:val="nil"/>
                <w:bottom w:val="nil"/>
                <w:right w:val="nil"/>
                <w:between w:val="nil"/>
              </w:pBdr>
              <w:spacing w:before="95"/>
              <w:ind w:left="8"/>
              <w:jc w:val="center"/>
              <w:rPr>
                <w:color w:val="000000"/>
                <w:sz w:val="20"/>
                <w:szCs w:val="20"/>
              </w:rPr>
            </w:pPr>
            <w:r>
              <w:rPr>
                <w:color w:val="000000"/>
                <w:sz w:val="20"/>
                <w:szCs w:val="20"/>
              </w:rPr>
              <w:t>%</w:t>
            </w:r>
          </w:p>
        </w:tc>
      </w:tr>
      <w:tr w:rsidR="00977F3B" w:rsidTr="005E0CB8">
        <w:trPr>
          <w:trHeight w:val="288"/>
        </w:trPr>
        <w:tc>
          <w:tcPr>
            <w:tcW w:w="631" w:type="dxa"/>
          </w:tcPr>
          <w:p w:rsidR="00977F3B" w:rsidRDefault="005E0CB8">
            <w:pPr>
              <w:pBdr>
                <w:top w:val="nil"/>
                <w:left w:val="nil"/>
                <w:bottom w:val="nil"/>
                <w:right w:val="nil"/>
                <w:between w:val="nil"/>
              </w:pBdr>
              <w:spacing w:before="23"/>
              <w:ind w:right="249"/>
              <w:jc w:val="right"/>
              <w:rPr>
                <w:color w:val="000000"/>
                <w:sz w:val="20"/>
                <w:szCs w:val="20"/>
              </w:rPr>
            </w:pPr>
            <w:r>
              <w:rPr>
                <w:color w:val="000000"/>
                <w:sz w:val="20"/>
                <w:szCs w:val="20"/>
              </w:rPr>
              <w:t>1</w:t>
            </w:r>
          </w:p>
        </w:tc>
        <w:tc>
          <w:tcPr>
            <w:tcW w:w="3855"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5E0CB8" w:rsidP="005E0CB8">
            <w:pPr>
              <w:pBdr>
                <w:top w:val="nil"/>
                <w:left w:val="nil"/>
                <w:bottom w:val="nil"/>
                <w:right w:val="nil"/>
                <w:between w:val="nil"/>
              </w:pBdr>
              <w:ind w:left="103"/>
              <w:rPr>
                <w:rFonts w:ascii="Times New Roman" w:eastAsia="Times New Roman" w:hAnsi="Times New Roman" w:cs="Times New Roman"/>
                <w:color w:val="000000"/>
                <w:sz w:val="20"/>
                <w:szCs w:val="20"/>
              </w:rPr>
            </w:pPr>
            <w:r>
              <w:rPr>
                <w:rFonts w:ascii="Arial" w:eastAsia="Times New Roman" w:hAnsi="Arial" w:cs="Arial"/>
                <w:color w:val="000000"/>
                <w:sz w:val="20"/>
                <w:szCs w:val="20"/>
              </w:rPr>
              <w:t>₱</w:t>
            </w: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90"/>
        </w:trPr>
        <w:tc>
          <w:tcPr>
            <w:tcW w:w="631" w:type="dxa"/>
          </w:tcPr>
          <w:p w:rsidR="00977F3B" w:rsidRDefault="005E0CB8">
            <w:pPr>
              <w:pBdr>
                <w:top w:val="nil"/>
                <w:left w:val="nil"/>
                <w:bottom w:val="nil"/>
                <w:right w:val="nil"/>
                <w:between w:val="nil"/>
              </w:pBdr>
              <w:spacing w:before="23"/>
              <w:ind w:right="249"/>
              <w:jc w:val="right"/>
              <w:rPr>
                <w:color w:val="000000"/>
                <w:sz w:val="20"/>
                <w:szCs w:val="20"/>
              </w:rPr>
            </w:pPr>
            <w:r>
              <w:rPr>
                <w:color w:val="000000"/>
                <w:sz w:val="20"/>
                <w:szCs w:val="20"/>
              </w:rPr>
              <w:t>2</w:t>
            </w:r>
          </w:p>
        </w:tc>
        <w:tc>
          <w:tcPr>
            <w:tcW w:w="3855"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977F3B" w:rsidP="005E0CB8">
            <w:pPr>
              <w:pBdr>
                <w:top w:val="nil"/>
                <w:left w:val="nil"/>
                <w:bottom w:val="nil"/>
                <w:right w:val="nil"/>
                <w:between w:val="nil"/>
              </w:pBdr>
              <w:ind w:left="103"/>
              <w:rPr>
                <w:rFonts w:ascii="Times New Roman" w:eastAsia="Times New Roman" w:hAnsi="Times New Roman" w:cs="Times New Roman"/>
                <w:color w:val="000000"/>
                <w:sz w:val="20"/>
                <w:szCs w:val="20"/>
              </w:rPr>
            </w:pP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631" w:type="dxa"/>
          </w:tcPr>
          <w:p w:rsidR="00977F3B" w:rsidRDefault="005E0CB8">
            <w:pPr>
              <w:pBdr>
                <w:top w:val="nil"/>
                <w:left w:val="nil"/>
                <w:bottom w:val="nil"/>
                <w:right w:val="nil"/>
                <w:between w:val="nil"/>
              </w:pBdr>
              <w:spacing w:before="23"/>
              <w:ind w:right="249"/>
              <w:jc w:val="right"/>
              <w:rPr>
                <w:color w:val="000000"/>
                <w:sz w:val="20"/>
                <w:szCs w:val="20"/>
              </w:rPr>
            </w:pPr>
            <w:r>
              <w:rPr>
                <w:color w:val="000000"/>
                <w:sz w:val="20"/>
                <w:szCs w:val="20"/>
              </w:rPr>
              <w:t>3</w:t>
            </w:r>
          </w:p>
        </w:tc>
        <w:tc>
          <w:tcPr>
            <w:tcW w:w="3855"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977F3B" w:rsidP="005E0CB8">
            <w:pPr>
              <w:pBdr>
                <w:top w:val="nil"/>
                <w:left w:val="nil"/>
                <w:bottom w:val="nil"/>
                <w:right w:val="nil"/>
                <w:between w:val="nil"/>
              </w:pBdr>
              <w:ind w:left="103"/>
              <w:rPr>
                <w:rFonts w:ascii="Times New Roman" w:eastAsia="Times New Roman" w:hAnsi="Times New Roman" w:cs="Times New Roman"/>
                <w:color w:val="000000"/>
                <w:sz w:val="20"/>
                <w:szCs w:val="20"/>
              </w:rPr>
            </w:pP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631" w:type="dxa"/>
          </w:tcPr>
          <w:p w:rsidR="00977F3B" w:rsidRDefault="005E0CB8">
            <w:pPr>
              <w:pBdr>
                <w:top w:val="nil"/>
                <w:left w:val="nil"/>
                <w:bottom w:val="nil"/>
                <w:right w:val="nil"/>
                <w:between w:val="nil"/>
              </w:pBdr>
              <w:spacing w:before="23"/>
              <w:ind w:right="249"/>
              <w:jc w:val="right"/>
              <w:rPr>
                <w:color w:val="000000"/>
                <w:sz w:val="20"/>
                <w:szCs w:val="20"/>
              </w:rPr>
            </w:pPr>
            <w:r>
              <w:rPr>
                <w:color w:val="000000"/>
                <w:sz w:val="20"/>
                <w:szCs w:val="20"/>
              </w:rPr>
              <w:t>4</w:t>
            </w:r>
          </w:p>
        </w:tc>
        <w:tc>
          <w:tcPr>
            <w:tcW w:w="3855"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977F3B" w:rsidP="005E0CB8">
            <w:pPr>
              <w:pBdr>
                <w:top w:val="nil"/>
                <w:left w:val="nil"/>
                <w:bottom w:val="nil"/>
                <w:right w:val="nil"/>
                <w:between w:val="nil"/>
              </w:pBdr>
              <w:ind w:left="103"/>
              <w:rPr>
                <w:rFonts w:ascii="Times New Roman" w:eastAsia="Times New Roman" w:hAnsi="Times New Roman" w:cs="Times New Roman"/>
                <w:color w:val="000000"/>
                <w:sz w:val="20"/>
                <w:szCs w:val="20"/>
              </w:rPr>
            </w:pP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631" w:type="dxa"/>
          </w:tcPr>
          <w:p w:rsidR="00977F3B" w:rsidRDefault="005E0CB8">
            <w:pPr>
              <w:pBdr>
                <w:top w:val="nil"/>
                <w:left w:val="nil"/>
                <w:bottom w:val="nil"/>
                <w:right w:val="nil"/>
                <w:between w:val="nil"/>
              </w:pBdr>
              <w:spacing w:before="23"/>
              <w:ind w:right="249"/>
              <w:jc w:val="right"/>
              <w:rPr>
                <w:color w:val="000000"/>
                <w:sz w:val="20"/>
                <w:szCs w:val="20"/>
              </w:rPr>
            </w:pPr>
            <w:r>
              <w:rPr>
                <w:color w:val="000000"/>
                <w:sz w:val="20"/>
                <w:szCs w:val="20"/>
              </w:rPr>
              <w:t>5</w:t>
            </w:r>
          </w:p>
        </w:tc>
        <w:tc>
          <w:tcPr>
            <w:tcW w:w="3855"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977F3B" w:rsidP="005E0CB8">
            <w:pPr>
              <w:pBdr>
                <w:top w:val="nil"/>
                <w:left w:val="nil"/>
                <w:bottom w:val="nil"/>
                <w:right w:val="nil"/>
                <w:between w:val="nil"/>
              </w:pBdr>
              <w:ind w:left="103"/>
              <w:rPr>
                <w:rFonts w:ascii="Times New Roman" w:eastAsia="Times New Roman" w:hAnsi="Times New Roman" w:cs="Times New Roman"/>
                <w:color w:val="000000"/>
                <w:sz w:val="20"/>
                <w:szCs w:val="20"/>
              </w:rPr>
            </w:pP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631" w:type="dxa"/>
          </w:tcPr>
          <w:p w:rsidR="00977F3B" w:rsidRDefault="005E0CB8">
            <w:pPr>
              <w:pBdr>
                <w:top w:val="nil"/>
                <w:left w:val="nil"/>
                <w:bottom w:val="nil"/>
                <w:right w:val="nil"/>
                <w:between w:val="nil"/>
              </w:pBdr>
              <w:spacing w:before="23"/>
              <w:ind w:right="249"/>
              <w:jc w:val="right"/>
              <w:rPr>
                <w:color w:val="000000"/>
                <w:sz w:val="20"/>
                <w:szCs w:val="20"/>
              </w:rPr>
            </w:pPr>
            <w:r>
              <w:rPr>
                <w:color w:val="000000"/>
                <w:sz w:val="20"/>
                <w:szCs w:val="20"/>
              </w:rPr>
              <w:t>6</w:t>
            </w:r>
          </w:p>
        </w:tc>
        <w:tc>
          <w:tcPr>
            <w:tcW w:w="3855"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977F3B" w:rsidP="005E0CB8">
            <w:pPr>
              <w:pBdr>
                <w:top w:val="nil"/>
                <w:left w:val="nil"/>
                <w:bottom w:val="nil"/>
                <w:right w:val="nil"/>
                <w:between w:val="nil"/>
              </w:pBdr>
              <w:ind w:left="103"/>
              <w:rPr>
                <w:rFonts w:ascii="Times New Roman" w:eastAsia="Times New Roman" w:hAnsi="Times New Roman" w:cs="Times New Roman"/>
                <w:color w:val="000000"/>
                <w:sz w:val="20"/>
                <w:szCs w:val="20"/>
              </w:rPr>
            </w:pP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631" w:type="dxa"/>
          </w:tcPr>
          <w:p w:rsidR="00977F3B" w:rsidRDefault="005E0CB8">
            <w:pPr>
              <w:pBdr>
                <w:top w:val="nil"/>
                <w:left w:val="nil"/>
                <w:bottom w:val="nil"/>
                <w:right w:val="nil"/>
                <w:between w:val="nil"/>
              </w:pBdr>
              <w:spacing w:before="23"/>
              <w:ind w:right="249"/>
              <w:jc w:val="right"/>
              <w:rPr>
                <w:color w:val="000000"/>
                <w:sz w:val="20"/>
                <w:szCs w:val="20"/>
              </w:rPr>
            </w:pPr>
            <w:r>
              <w:rPr>
                <w:color w:val="000000"/>
                <w:sz w:val="20"/>
                <w:szCs w:val="20"/>
              </w:rPr>
              <w:t>7</w:t>
            </w:r>
          </w:p>
        </w:tc>
        <w:tc>
          <w:tcPr>
            <w:tcW w:w="3855"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977F3B" w:rsidP="005E0CB8">
            <w:pPr>
              <w:pBdr>
                <w:top w:val="nil"/>
                <w:left w:val="nil"/>
                <w:bottom w:val="nil"/>
                <w:right w:val="nil"/>
                <w:between w:val="nil"/>
              </w:pBdr>
              <w:ind w:left="103"/>
              <w:rPr>
                <w:rFonts w:ascii="Times New Roman" w:eastAsia="Times New Roman" w:hAnsi="Times New Roman" w:cs="Times New Roman"/>
                <w:color w:val="000000"/>
                <w:sz w:val="20"/>
                <w:szCs w:val="20"/>
              </w:rPr>
            </w:pP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90"/>
        </w:trPr>
        <w:tc>
          <w:tcPr>
            <w:tcW w:w="631" w:type="dxa"/>
          </w:tcPr>
          <w:p w:rsidR="00977F3B" w:rsidRDefault="005E0CB8">
            <w:pPr>
              <w:pBdr>
                <w:top w:val="nil"/>
                <w:left w:val="nil"/>
                <w:bottom w:val="nil"/>
                <w:right w:val="nil"/>
                <w:between w:val="nil"/>
              </w:pBdr>
              <w:spacing w:before="23"/>
              <w:ind w:right="249"/>
              <w:jc w:val="right"/>
              <w:rPr>
                <w:color w:val="000000"/>
                <w:sz w:val="20"/>
                <w:szCs w:val="20"/>
              </w:rPr>
            </w:pPr>
            <w:r>
              <w:rPr>
                <w:color w:val="000000"/>
                <w:sz w:val="20"/>
                <w:szCs w:val="20"/>
              </w:rPr>
              <w:t>8</w:t>
            </w:r>
          </w:p>
        </w:tc>
        <w:tc>
          <w:tcPr>
            <w:tcW w:w="3855"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977F3B" w:rsidP="005E0CB8">
            <w:pPr>
              <w:pBdr>
                <w:top w:val="nil"/>
                <w:left w:val="nil"/>
                <w:bottom w:val="nil"/>
                <w:right w:val="nil"/>
                <w:between w:val="nil"/>
              </w:pBdr>
              <w:ind w:left="103"/>
              <w:rPr>
                <w:rFonts w:ascii="Times New Roman" w:eastAsia="Times New Roman" w:hAnsi="Times New Roman" w:cs="Times New Roman"/>
                <w:color w:val="000000"/>
                <w:sz w:val="20"/>
                <w:szCs w:val="20"/>
              </w:rPr>
            </w:pP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431"/>
        </w:trPr>
        <w:tc>
          <w:tcPr>
            <w:tcW w:w="63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3855" w:type="dxa"/>
            <w:vAlign w:val="center"/>
          </w:tcPr>
          <w:p w:rsidR="00977F3B" w:rsidRDefault="005E0CB8" w:rsidP="005E0CB8">
            <w:pPr>
              <w:pBdr>
                <w:top w:val="nil"/>
                <w:left w:val="nil"/>
                <w:bottom w:val="nil"/>
                <w:right w:val="nil"/>
                <w:between w:val="nil"/>
              </w:pBdr>
              <w:spacing w:before="95"/>
              <w:ind w:left="1502" w:right="1497"/>
              <w:rPr>
                <w:b/>
                <w:color w:val="000000"/>
                <w:sz w:val="20"/>
                <w:szCs w:val="20"/>
              </w:rPr>
            </w:pPr>
            <w:r>
              <w:rPr>
                <w:b/>
                <w:color w:val="000000"/>
                <w:sz w:val="20"/>
                <w:szCs w:val="20"/>
              </w:rPr>
              <w:t>T O T A L</w:t>
            </w:r>
          </w:p>
        </w:tc>
        <w:tc>
          <w:tcPr>
            <w:tcW w:w="179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8" w:type="dxa"/>
            <w:vAlign w:val="center"/>
          </w:tcPr>
          <w:p w:rsidR="00977F3B" w:rsidRDefault="005E0CB8" w:rsidP="005E0CB8">
            <w:pPr>
              <w:pBdr>
                <w:top w:val="nil"/>
                <w:left w:val="nil"/>
                <w:bottom w:val="nil"/>
                <w:right w:val="nil"/>
                <w:between w:val="nil"/>
              </w:pBdr>
              <w:ind w:left="103"/>
              <w:rPr>
                <w:rFonts w:ascii="Times New Roman" w:eastAsia="Times New Roman" w:hAnsi="Times New Roman" w:cs="Times New Roman"/>
                <w:color w:val="000000"/>
                <w:sz w:val="20"/>
                <w:szCs w:val="20"/>
              </w:rPr>
            </w:pPr>
            <w:r>
              <w:rPr>
                <w:rFonts w:ascii="Arial" w:eastAsia="Times New Roman" w:hAnsi="Arial" w:cs="Arial"/>
                <w:color w:val="000000"/>
                <w:sz w:val="20"/>
                <w:szCs w:val="20"/>
              </w:rPr>
              <w:t>₱</w:t>
            </w:r>
          </w:p>
        </w:tc>
        <w:tc>
          <w:tcPr>
            <w:tcW w:w="100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rsidR="00977F3B" w:rsidRDefault="00977F3B"/>
    <w:p w:rsidR="00977F3B" w:rsidRDefault="005E0CB8">
      <w:pPr>
        <w:spacing w:before="86"/>
        <w:ind w:left="588"/>
        <w:rPr>
          <w:sz w:val="21"/>
          <w:szCs w:val="21"/>
        </w:rPr>
      </w:pPr>
      <w:r>
        <w:rPr>
          <w:sz w:val="21"/>
          <w:szCs w:val="21"/>
        </w:rPr>
        <w:t>Current Stockholders of Common Shares</w:t>
      </w:r>
    </w:p>
    <w:p w:rsidR="00977F3B" w:rsidRDefault="00977F3B">
      <w:pPr>
        <w:pBdr>
          <w:top w:val="nil"/>
          <w:left w:val="nil"/>
          <w:bottom w:val="nil"/>
          <w:right w:val="nil"/>
          <w:between w:val="nil"/>
        </w:pBdr>
        <w:rPr>
          <w:color w:val="000000"/>
          <w:sz w:val="21"/>
          <w:szCs w:val="21"/>
        </w:rPr>
      </w:pPr>
    </w:p>
    <w:p w:rsidR="00977F3B" w:rsidRDefault="005E0CB8">
      <w:pPr>
        <w:numPr>
          <w:ilvl w:val="0"/>
          <w:numId w:val="21"/>
        </w:numPr>
        <w:pBdr>
          <w:top w:val="nil"/>
          <w:left w:val="nil"/>
          <w:bottom w:val="nil"/>
          <w:right w:val="nil"/>
          <w:between w:val="nil"/>
        </w:pBdr>
        <w:tabs>
          <w:tab w:val="left" w:pos="949"/>
          <w:tab w:val="left" w:pos="6395"/>
        </w:tabs>
        <w:ind w:right="691"/>
        <w:rPr>
          <w:color w:val="000000"/>
        </w:rPr>
      </w:pPr>
      <w:r>
        <w:rPr>
          <w:color w:val="000000"/>
          <w:sz w:val="21"/>
          <w:szCs w:val="21"/>
        </w:rPr>
        <w:t>Provide the names of the current stockholders</w:t>
      </w:r>
      <w:r>
        <w:rPr>
          <w:sz w:val="21"/>
          <w:szCs w:val="21"/>
        </w:rPr>
        <w:t xml:space="preserve"> of common shares,</w:t>
      </w:r>
      <w:r>
        <w:rPr>
          <w:color w:val="000000"/>
          <w:sz w:val="21"/>
          <w:szCs w:val="21"/>
        </w:rPr>
        <w:t xml:space="preserve">, number of shares held and percentage of total shares held over outstanding shares.  </w:t>
      </w:r>
      <w:r>
        <w:rPr>
          <w:color w:val="000000"/>
          <w:sz w:val="21"/>
          <w:szCs w:val="21"/>
          <w:u w:val="single"/>
        </w:rPr>
        <w:tab/>
      </w:r>
      <w:r>
        <w:rPr>
          <w:color w:val="000000"/>
          <w:sz w:val="21"/>
          <w:szCs w:val="21"/>
        </w:rPr>
        <w:t>Same as Above</w:t>
      </w:r>
    </w:p>
    <w:p w:rsidR="00977F3B" w:rsidRDefault="00977F3B">
      <w:pPr>
        <w:pBdr>
          <w:top w:val="nil"/>
          <w:left w:val="nil"/>
          <w:bottom w:val="nil"/>
          <w:right w:val="nil"/>
          <w:between w:val="nil"/>
        </w:pBdr>
        <w:spacing w:before="10"/>
        <w:rPr>
          <w:color w:val="000000"/>
          <w:sz w:val="20"/>
          <w:szCs w:val="20"/>
        </w:rPr>
      </w:pPr>
    </w:p>
    <w:tbl>
      <w:tblPr>
        <w:tblStyle w:val="affa"/>
        <w:tblW w:w="8915"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3961"/>
        <w:gridCol w:w="1801"/>
        <w:gridCol w:w="1621"/>
        <w:gridCol w:w="992"/>
      </w:tblGrid>
      <w:tr w:rsidR="00977F3B" w:rsidTr="005E0CB8">
        <w:trPr>
          <w:trHeight w:val="350"/>
          <w:tblHeader/>
        </w:trPr>
        <w:tc>
          <w:tcPr>
            <w:tcW w:w="540" w:type="dxa"/>
          </w:tcPr>
          <w:p w:rsidR="00977F3B" w:rsidRDefault="005E0CB8">
            <w:pPr>
              <w:pBdr>
                <w:top w:val="nil"/>
                <w:left w:val="nil"/>
                <w:bottom w:val="nil"/>
                <w:right w:val="nil"/>
                <w:between w:val="nil"/>
              </w:pBdr>
              <w:spacing w:before="57"/>
              <w:ind w:right="135"/>
              <w:jc w:val="right"/>
              <w:rPr>
                <w:color w:val="000000"/>
                <w:sz w:val="20"/>
                <w:szCs w:val="20"/>
              </w:rPr>
            </w:pPr>
            <w:r>
              <w:rPr>
                <w:color w:val="000000"/>
                <w:sz w:val="20"/>
                <w:szCs w:val="20"/>
              </w:rPr>
              <w:t>No</w:t>
            </w:r>
          </w:p>
        </w:tc>
        <w:tc>
          <w:tcPr>
            <w:tcW w:w="3961" w:type="dxa"/>
          </w:tcPr>
          <w:p w:rsidR="00977F3B" w:rsidRDefault="005E0CB8">
            <w:pPr>
              <w:pBdr>
                <w:top w:val="nil"/>
                <w:left w:val="nil"/>
                <w:bottom w:val="nil"/>
                <w:right w:val="nil"/>
                <w:between w:val="nil"/>
              </w:pBdr>
              <w:spacing w:before="57"/>
              <w:ind w:left="1554" w:right="1546"/>
              <w:jc w:val="center"/>
              <w:rPr>
                <w:color w:val="000000"/>
                <w:sz w:val="20"/>
                <w:szCs w:val="20"/>
              </w:rPr>
            </w:pPr>
            <w:r>
              <w:rPr>
                <w:color w:val="000000"/>
                <w:sz w:val="20"/>
                <w:szCs w:val="20"/>
              </w:rPr>
              <w:t>Name</w:t>
            </w:r>
          </w:p>
        </w:tc>
        <w:tc>
          <w:tcPr>
            <w:tcW w:w="1801" w:type="dxa"/>
          </w:tcPr>
          <w:p w:rsidR="00977F3B" w:rsidRDefault="005E0CB8">
            <w:pPr>
              <w:pBdr>
                <w:top w:val="nil"/>
                <w:left w:val="nil"/>
                <w:bottom w:val="nil"/>
                <w:right w:val="nil"/>
                <w:between w:val="nil"/>
              </w:pBdr>
              <w:spacing w:before="57"/>
              <w:ind w:left="133"/>
              <w:rPr>
                <w:color w:val="000000"/>
                <w:sz w:val="20"/>
                <w:szCs w:val="20"/>
              </w:rPr>
            </w:pPr>
            <w:r>
              <w:rPr>
                <w:sz w:val="20"/>
                <w:szCs w:val="20"/>
              </w:rPr>
              <w:t>No. of Shares Held</w:t>
            </w:r>
          </w:p>
        </w:tc>
        <w:tc>
          <w:tcPr>
            <w:tcW w:w="1621" w:type="dxa"/>
          </w:tcPr>
          <w:p w:rsidR="00977F3B" w:rsidRDefault="005E0CB8" w:rsidP="005E0CB8">
            <w:pPr>
              <w:pBdr>
                <w:top w:val="nil"/>
                <w:left w:val="nil"/>
                <w:bottom w:val="nil"/>
                <w:right w:val="nil"/>
                <w:between w:val="nil"/>
              </w:pBdr>
              <w:spacing w:before="57"/>
              <w:ind w:left="78"/>
              <w:jc w:val="center"/>
              <w:rPr>
                <w:color w:val="000000"/>
                <w:sz w:val="20"/>
                <w:szCs w:val="20"/>
              </w:rPr>
            </w:pPr>
            <w:r>
              <w:rPr>
                <w:sz w:val="20"/>
                <w:szCs w:val="20"/>
              </w:rPr>
              <w:t>Amount</w:t>
            </w:r>
          </w:p>
        </w:tc>
        <w:tc>
          <w:tcPr>
            <w:tcW w:w="992" w:type="dxa"/>
          </w:tcPr>
          <w:p w:rsidR="00977F3B" w:rsidRDefault="005E0CB8">
            <w:pPr>
              <w:pBdr>
                <w:top w:val="nil"/>
                <w:left w:val="nil"/>
                <w:bottom w:val="nil"/>
                <w:right w:val="nil"/>
                <w:between w:val="nil"/>
              </w:pBdr>
              <w:spacing w:before="57"/>
              <w:ind w:left="3"/>
              <w:jc w:val="center"/>
              <w:rPr>
                <w:color w:val="000000"/>
                <w:sz w:val="20"/>
                <w:szCs w:val="20"/>
              </w:rPr>
            </w:pPr>
            <w:r>
              <w:rPr>
                <w:color w:val="000000"/>
                <w:sz w:val="20"/>
                <w:szCs w:val="20"/>
              </w:rPr>
              <w:t>%</w:t>
            </w:r>
          </w:p>
        </w:tc>
      </w:tr>
      <w:tr w:rsidR="00977F3B" w:rsidTr="005E0CB8">
        <w:trPr>
          <w:trHeight w:val="287"/>
        </w:trPr>
        <w:tc>
          <w:tcPr>
            <w:tcW w:w="540" w:type="dxa"/>
          </w:tcPr>
          <w:p w:rsidR="00977F3B" w:rsidRDefault="005E0CB8">
            <w:pPr>
              <w:pBdr>
                <w:top w:val="nil"/>
                <w:left w:val="nil"/>
                <w:bottom w:val="nil"/>
                <w:right w:val="nil"/>
                <w:between w:val="nil"/>
              </w:pBdr>
              <w:spacing w:before="25"/>
              <w:ind w:right="204"/>
              <w:jc w:val="right"/>
              <w:rPr>
                <w:color w:val="000000"/>
                <w:sz w:val="20"/>
                <w:szCs w:val="20"/>
              </w:rPr>
            </w:pPr>
            <w:r>
              <w:rPr>
                <w:color w:val="000000"/>
                <w:sz w:val="20"/>
                <w:szCs w:val="20"/>
              </w:rPr>
              <w:t>1</w:t>
            </w:r>
          </w:p>
        </w:tc>
        <w:tc>
          <w:tcPr>
            <w:tcW w:w="396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0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1" w:type="dxa"/>
          </w:tcPr>
          <w:p w:rsidR="00977F3B" w:rsidRDefault="005E0CB8" w:rsidP="005E0CB8">
            <w:pPr>
              <w:pBdr>
                <w:top w:val="nil"/>
                <w:left w:val="nil"/>
                <w:bottom w:val="nil"/>
                <w:right w:val="nil"/>
                <w:between w:val="nil"/>
              </w:pBdr>
              <w:ind w:left="78"/>
              <w:rPr>
                <w:rFonts w:ascii="Times New Roman" w:eastAsia="Times New Roman" w:hAnsi="Times New Roman" w:cs="Times New Roman"/>
                <w:color w:val="000000"/>
                <w:sz w:val="20"/>
                <w:szCs w:val="20"/>
              </w:rPr>
            </w:pPr>
            <w:r>
              <w:rPr>
                <w:rFonts w:ascii="Arial" w:eastAsia="Times New Roman" w:hAnsi="Arial" w:cs="Arial"/>
                <w:color w:val="000000"/>
                <w:sz w:val="20"/>
                <w:szCs w:val="20"/>
              </w:rPr>
              <w:t>₱</w:t>
            </w:r>
          </w:p>
        </w:tc>
        <w:tc>
          <w:tcPr>
            <w:tcW w:w="99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right="204"/>
              <w:jc w:val="right"/>
              <w:rPr>
                <w:color w:val="000000"/>
                <w:sz w:val="20"/>
                <w:szCs w:val="20"/>
              </w:rPr>
            </w:pPr>
            <w:r>
              <w:rPr>
                <w:color w:val="000000"/>
                <w:sz w:val="20"/>
                <w:szCs w:val="20"/>
              </w:rPr>
              <w:t>2</w:t>
            </w:r>
          </w:p>
        </w:tc>
        <w:tc>
          <w:tcPr>
            <w:tcW w:w="396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0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99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right="204"/>
              <w:jc w:val="right"/>
              <w:rPr>
                <w:color w:val="000000"/>
                <w:sz w:val="20"/>
                <w:szCs w:val="20"/>
              </w:rPr>
            </w:pPr>
            <w:r>
              <w:rPr>
                <w:color w:val="000000"/>
                <w:sz w:val="20"/>
                <w:szCs w:val="20"/>
              </w:rPr>
              <w:t>3</w:t>
            </w:r>
          </w:p>
        </w:tc>
        <w:tc>
          <w:tcPr>
            <w:tcW w:w="396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0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99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90"/>
        </w:trPr>
        <w:tc>
          <w:tcPr>
            <w:tcW w:w="540" w:type="dxa"/>
          </w:tcPr>
          <w:p w:rsidR="00977F3B" w:rsidRDefault="005E0CB8">
            <w:pPr>
              <w:pBdr>
                <w:top w:val="nil"/>
                <w:left w:val="nil"/>
                <w:bottom w:val="nil"/>
                <w:right w:val="nil"/>
                <w:between w:val="nil"/>
              </w:pBdr>
              <w:spacing w:before="25"/>
              <w:ind w:right="204"/>
              <w:jc w:val="right"/>
              <w:rPr>
                <w:color w:val="000000"/>
                <w:sz w:val="20"/>
                <w:szCs w:val="20"/>
              </w:rPr>
            </w:pPr>
            <w:r>
              <w:rPr>
                <w:color w:val="000000"/>
                <w:sz w:val="20"/>
                <w:szCs w:val="20"/>
              </w:rPr>
              <w:t>4</w:t>
            </w:r>
          </w:p>
        </w:tc>
        <w:tc>
          <w:tcPr>
            <w:tcW w:w="396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80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1"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99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431"/>
        </w:trPr>
        <w:tc>
          <w:tcPr>
            <w:tcW w:w="54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3961" w:type="dxa"/>
          </w:tcPr>
          <w:p w:rsidR="00977F3B" w:rsidRDefault="005E0CB8">
            <w:pPr>
              <w:pBdr>
                <w:top w:val="nil"/>
                <w:left w:val="nil"/>
                <w:bottom w:val="nil"/>
                <w:right w:val="nil"/>
                <w:between w:val="nil"/>
              </w:pBdr>
              <w:spacing w:before="97"/>
              <w:ind w:left="1554" w:right="1550"/>
              <w:jc w:val="center"/>
              <w:rPr>
                <w:b/>
                <w:color w:val="000000"/>
                <w:sz w:val="20"/>
                <w:szCs w:val="20"/>
              </w:rPr>
            </w:pPr>
            <w:r>
              <w:rPr>
                <w:b/>
                <w:color w:val="000000"/>
                <w:sz w:val="20"/>
                <w:szCs w:val="20"/>
              </w:rPr>
              <w:t>T O T A L</w:t>
            </w:r>
          </w:p>
        </w:tc>
        <w:tc>
          <w:tcPr>
            <w:tcW w:w="1801"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1" w:type="dxa"/>
            <w:vAlign w:val="center"/>
          </w:tcPr>
          <w:p w:rsidR="00977F3B" w:rsidRDefault="005E0CB8" w:rsidP="005E0CB8">
            <w:pPr>
              <w:pBdr>
                <w:top w:val="nil"/>
                <w:left w:val="nil"/>
                <w:bottom w:val="nil"/>
                <w:right w:val="nil"/>
                <w:between w:val="nil"/>
              </w:pBdr>
              <w:ind w:left="78"/>
              <w:rPr>
                <w:rFonts w:ascii="Times New Roman" w:eastAsia="Times New Roman" w:hAnsi="Times New Roman" w:cs="Times New Roman"/>
                <w:color w:val="000000"/>
                <w:sz w:val="20"/>
                <w:szCs w:val="20"/>
              </w:rPr>
            </w:pPr>
            <w:r>
              <w:rPr>
                <w:rFonts w:ascii="Arial" w:eastAsia="Times New Roman" w:hAnsi="Arial" w:cs="Arial"/>
                <w:color w:val="000000"/>
                <w:sz w:val="20"/>
                <w:szCs w:val="20"/>
              </w:rPr>
              <w:t>₱</w:t>
            </w:r>
          </w:p>
        </w:tc>
        <w:tc>
          <w:tcPr>
            <w:tcW w:w="992"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spacing w:before="1"/>
        <w:rPr>
          <w:color w:val="000000"/>
          <w:sz w:val="21"/>
          <w:szCs w:val="21"/>
        </w:rPr>
      </w:pPr>
    </w:p>
    <w:p w:rsidR="00977F3B" w:rsidRDefault="005E0CB8">
      <w:pPr>
        <w:ind w:left="588"/>
        <w:rPr>
          <w:sz w:val="21"/>
          <w:szCs w:val="21"/>
        </w:rPr>
      </w:pPr>
      <w:r>
        <w:rPr>
          <w:sz w:val="21"/>
          <w:szCs w:val="21"/>
        </w:rPr>
        <w:t>Top 20 Stockholders</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0"/>
          <w:numId w:val="21"/>
        </w:numPr>
        <w:pBdr>
          <w:top w:val="nil"/>
          <w:left w:val="nil"/>
          <w:bottom w:val="nil"/>
          <w:right w:val="nil"/>
          <w:between w:val="nil"/>
        </w:pBdr>
        <w:tabs>
          <w:tab w:val="left" w:pos="949"/>
        </w:tabs>
        <w:ind w:right="855"/>
        <w:jc w:val="both"/>
        <w:rPr>
          <w:color w:val="000000"/>
        </w:rPr>
      </w:pPr>
      <w:r>
        <w:rPr>
          <w:color w:val="000000"/>
          <w:sz w:val="21"/>
          <w:szCs w:val="21"/>
        </w:rPr>
        <w:t xml:space="preserve">Provide the names of the Top Twenty (20) principal shareholders who beneficially owns at least 10% interest of </w:t>
      </w:r>
      <w:r w:rsidRPr="00B30FF7">
        <w:rPr>
          <w:b/>
          <w:color w:val="000000"/>
          <w:sz w:val="21"/>
          <w:szCs w:val="21"/>
        </w:rPr>
        <w:t>each class of securities</w:t>
      </w:r>
      <w:r>
        <w:rPr>
          <w:color w:val="000000"/>
          <w:sz w:val="21"/>
          <w:szCs w:val="21"/>
        </w:rPr>
        <w:t xml:space="preserve"> in the Issuer.</w:t>
      </w:r>
    </w:p>
    <w:p w:rsidR="00977F3B" w:rsidRDefault="00977F3B">
      <w:pPr>
        <w:pBdr>
          <w:top w:val="nil"/>
          <w:left w:val="nil"/>
          <w:bottom w:val="nil"/>
          <w:right w:val="nil"/>
          <w:between w:val="nil"/>
        </w:pBdr>
        <w:tabs>
          <w:tab w:val="left" w:pos="949"/>
        </w:tabs>
        <w:ind w:left="928" w:right="855"/>
        <w:jc w:val="both"/>
        <w:rPr>
          <w:color w:val="000000"/>
          <w:sz w:val="21"/>
          <w:szCs w:val="21"/>
        </w:rPr>
      </w:pPr>
    </w:p>
    <w:tbl>
      <w:tblPr>
        <w:tblStyle w:val="affb"/>
        <w:tblW w:w="894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3120"/>
        <w:gridCol w:w="1545"/>
        <w:gridCol w:w="1417"/>
        <w:gridCol w:w="1433"/>
        <w:gridCol w:w="885"/>
      </w:tblGrid>
      <w:tr w:rsidR="00977F3B" w:rsidTr="005E0CB8">
        <w:trPr>
          <w:trHeight w:val="467"/>
        </w:trPr>
        <w:tc>
          <w:tcPr>
            <w:tcW w:w="540" w:type="dxa"/>
          </w:tcPr>
          <w:p w:rsidR="00977F3B" w:rsidRDefault="005E0CB8">
            <w:pPr>
              <w:pBdr>
                <w:top w:val="nil"/>
                <w:left w:val="nil"/>
                <w:bottom w:val="nil"/>
                <w:right w:val="nil"/>
                <w:between w:val="nil"/>
              </w:pBdr>
              <w:spacing w:before="117"/>
              <w:ind w:left="145" w:right="130"/>
              <w:jc w:val="center"/>
              <w:rPr>
                <w:color w:val="000000"/>
                <w:sz w:val="20"/>
                <w:szCs w:val="20"/>
              </w:rPr>
            </w:pPr>
            <w:r>
              <w:rPr>
                <w:color w:val="000000"/>
                <w:sz w:val="20"/>
                <w:szCs w:val="20"/>
              </w:rPr>
              <w:t>No</w:t>
            </w:r>
          </w:p>
        </w:tc>
        <w:tc>
          <w:tcPr>
            <w:tcW w:w="3120" w:type="dxa"/>
            <w:vAlign w:val="center"/>
          </w:tcPr>
          <w:p w:rsidR="00977F3B" w:rsidRDefault="005E0CB8">
            <w:pPr>
              <w:pBdr>
                <w:top w:val="nil"/>
                <w:left w:val="nil"/>
                <w:bottom w:val="nil"/>
                <w:right w:val="nil"/>
                <w:between w:val="nil"/>
              </w:pBdr>
              <w:spacing w:before="117"/>
              <w:ind w:left="270" w:right="165"/>
              <w:jc w:val="center"/>
              <w:rPr>
                <w:color w:val="000000"/>
                <w:sz w:val="20"/>
                <w:szCs w:val="20"/>
              </w:rPr>
            </w:pPr>
            <w:r>
              <w:rPr>
                <w:color w:val="000000"/>
                <w:sz w:val="20"/>
                <w:szCs w:val="20"/>
              </w:rPr>
              <w:t>Na</w:t>
            </w:r>
            <w:r>
              <w:rPr>
                <w:sz w:val="20"/>
                <w:szCs w:val="20"/>
              </w:rPr>
              <w:t>m</w:t>
            </w:r>
            <w:r>
              <w:rPr>
                <w:color w:val="000000"/>
                <w:sz w:val="20"/>
                <w:szCs w:val="20"/>
              </w:rPr>
              <w:t>e of Stockholder</w:t>
            </w:r>
          </w:p>
        </w:tc>
        <w:tc>
          <w:tcPr>
            <w:tcW w:w="1545" w:type="dxa"/>
            <w:vAlign w:val="center"/>
          </w:tcPr>
          <w:p w:rsidR="00977F3B" w:rsidRDefault="005E0CB8">
            <w:pPr>
              <w:pBdr>
                <w:top w:val="nil"/>
                <w:left w:val="nil"/>
                <w:bottom w:val="nil"/>
                <w:right w:val="nil"/>
                <w:between w:val="nil"/>
              </w:pBdr>
              <w:spacing w:line="232" w:lineRule="auto"/>
              <w:ind w:left="90" w:right="105" w:hanging="165"/>
              <w:jc w:val="center"/>
              <w:rPr>
                <w:sz w:val="20"/>
                <w:szCs w:val="20"/>
              </w:rPr>
            </w:pPr>
            <w:r>
              <w:rPr>
                <w:sz w:val="20"/>
                <w:szCs w:val="20"/>
              </w:rPr>
              <w:t>Class of Securities</w:t>
            </w:r>
          </w:p>
        </w:tc>
        <w:tc>
          <w:tcPr>
            <w:tcW w:w="1417" w:type="dxa"/>
            <w:vAlign w:val="center"/>
          </w:tcPr>
          <w:p w:rsidR="00977F3B" w:rsidRDefault="005E0CB8" w:rsidP="005E0CB8">
            <w:pPr>
              <w:pBdr>
                <w:top w:val="nil"/>
                <w:left w:val="nil"/>
                <w:bottom w:val="nil"/>
                <w:right w:val="nil"/>
                <w:between w:val="nil"/>
              </w:pBdr>
              <w:spacing w:line="232" w:lineRule="auto"/>
              <w:ind w:left="106" w:right="105"/>
              <w:jc w:val="center"/>
              <w:rPr>
                <w:color w:val="000000"/>
                <w:sz w:val="20"/>
                <w:szCs w:val="20"/>
              </w:rPr>
            </w:pPr>
            <w:r>
              <w:rPr>
                <w:sz w:val="20"/>
                <w:szCs w:val="20"/>
              </w:rPr>
              <w:t>No. of Shares Held</w:t>
            </w:r>
          </w:p>
        </w:tc>
        <w:tc>
          <w:tcPr>
            <w:tcW w:w="1433" w:type="dxa"/>
            <w:vAlign w:val="center"/>
          </w:tcPr>
          <w:p w:rsidR="00977F3B" w:rsidRDefault="005E0CB8">
            <w:pPr>
              <w:pBdr>
                <w:top w:val="nil"/>
                <w:left w:val="nil"/>
                <w:bottom w:val="nil"/>
                <w:right w:val="nil"/>
                <w:between w:val="nil"/>
              </w:pBdr>
              <w:spacing w:line="232" w:lineRule="auto"/>
              <w:ind w:left="701" w:right="170" w:hanging="521"/>
              <w:jc w:val="center"/>
              <w:rPr>
                <w:color w:val="000000"/>
                <w:sz w:val="20"/>
                <w:szCs w:val="20"/>
              </w:rPr>
            </w:pPr>
            <w:r>
              <w:rPr>
                <w:sz w:val="20"/>
                <w:szCs w:val="20"/>
              </w:rPr>
              <w:t>Amount</w:t>
            </w:r>
          </w:p>
        </w:tc>
        <w:tc>
          <w:tcPr>
            <w:tcW w:w="885" w:type="dxa"/>
            <w:vAlign w:val="center"/>
          </w:tcPr>
          <w:p w:rsidR="00977F3B" w:rsidRDefault="005E0CB8">
            <w:pPr>
              <w:pBdr>
                <w:top w:val="nil"/>
                <w:left w:val="nil"/>
                <w:bottom w:val="nil"/>
                <w:right w:val="nil"/>
                <w:between w:val="nil"/>
              </w:pBdr>
              <w:spacing w:before="117"/>
              <w:ind w:left="3"/>
              <w:jc w:val="center"/>
              <w:rPr>
                <w:color w:val="000000"/>
                <w:sz w:val="20"/>
                <w:szCs w:val="20"/>
              </w:rPr>
            </w:pPr>
            <w:r>
              <w:rPr>
                <w:color w:val="000000"/>
                <w:sz w:val="20"/>
                <w:szCs w:val="20"/>
              </w:rPr>
              <w:t>%</w:t>
            </w:r>
          </w:p>
        </w:tc>
      </w:tr>
      <w:tr w:rsidR="00977F3B" w:rsidTr="005E0CB8">
        <w:trPr>
          <w:trHeight w:val="290"/>
        </w:trPr>
        <w:tc>
          <w:tcPr>
            <w:tcW w:w="540" w:type="dxa"/>
          </w:tcPr>
          <w:p w:rsidR="00977F3B" w:rsidRDefault="005E0CB8">
            <w:pPr>
              <w:pBdr>
                <w:top w:val="nil"/>
                <w:left w:val="nil"/>
                <w:bottom w:val="nil"/>
                <w:right w:val="nil"/>
                <w:between w:val="nil"/>
              </w:pBdr>
              <w:spacing w:before="25"/>
              <w:ind w:left="11"/>
              <w:jc w:val="center"/>
              <w:rPr>
                <w:color w:val="000000"/>
                <w:sz w:val="20"/>
                <w:szCs w:val="20"/>
              </w:rPr>
            </w:pPr>
            <w:r>
              <w:rPr>
                <w:color w:val="000000"/>
                <w:sz w:val="20"/>
                <w:szCs w:val="20"/>
              </w:rPr>
              <w:t>1</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B30FF7" w:rsidP="005E0CB8">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 Common</w:t>
            </w: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tcPr>
          <w:p w:rsidR="00977F3B" w:rsidRDefault="005E0CB8" w:rsidP="005E0CB8">
            <w:pPr>
              <w:pBdr>
                <w:top w:val="nil"/>
                <w:left w:val="nil"/>
                <w:bottom w:val="nil"/>
                <w:right w:val="nil"/>
                <w:between w:val="nil"/>
              </w:pBdr>
              <w:ind w:left="139"/>
              <w:rPr>
                <w:rFonts w:ascii="Times New Roman" w:eastAsia="Times New Roman" w:hAnsi="Times New Roman" w:cs="Times New Roman"/>
                <w:color w:val="000000"/>
                <w:sz w:val="20"/>
                <w:szCs w:val="20"/>
              </w:rPr>
            </w:pPr>
            <w:r>
              <w:rPr>
                <w:rFonts w:ascii="Arial" w:eastAsia="Times New Roman" w:hAnsi="Arial" w:cs="Arial"/>
                <w:color w:val="000000"/>
                <w:sz w:val="20"/>
                <w:szCs w:val="20"/>
              </w:rPr>
              <w:t>₱</w:t>
            </w: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1"/>
              <w:jc w:val="center"/>
              <w:rPr>
                <w:color w:val="000000"/>
                <w:sz w:val="20"/>
                <w:szCs w:val="20"/>
              </w:rPr>
            </w:pPr>
            <w:r>
              <w:rPr>
                <w:color w:val="000000"/>
                <w:sz w:val="20"/>
                <w:szCs w:val="20"/>
              </w:rPr>
              <w:t>2</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B30FF7" w:rsidP="005E0CB8">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 Preferred</w:t>
            </w: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1"/>
              <w:jc w:val="center"/>
              <w:rPr>
                <w:color w:val="000000"/>
                <w:sz w:val="20"/>
                <w:szCs w:val="20"/>
              </w:rPr>
            </w:pPr>
            <w:r>
              <w:rPr>
                <w:color w:val="000000"/>
                <w:sz w:val="20"/>
                <w:szCs w:val="20"/>
              </w:rPr>
              <w:t>3</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70"/>
        </w:trPr>
        <w:tc>
          <w:tcPr>
            <w:tcW w:w="540" w:type="dxa"/>
          </w:tcPr>
          <w:p w:rsidR="00977F3B" w:rsidRDefault="005E0CB8">
            <w:pPr>
              <w:pBdr>
                <w:top w:val="nil"/>
                <w:left w:val="nil"/>
                <w:bottom w:val="nil"/>
                <w:right w:val="nil"/>
                <w:between w:val="nil"/>
              </w:pBdr>
              <w:spacing w:before="25"/>
              <w:ind w:left="11"/>
              <w:jc w:val="center"/>
              <w:rPr>
                <w:color w:val="000000"/>
                <w:sz w:val="20"/>
                <w:szCs w:val="20"/>
              </w:rPr>
            </w:pPr>
            <w:r>
              <w:rPr>
                <w:color w:val="000000"/>
                <w:sz w:val="20"/>
                <w:szCs w:val="20"/>
              </w:rPr>
              <w:t>4</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1"/>
              <w:jc w:val="center"/>
              <w:rPr>
                <w:color w:val="000000"/>
                <w:sz w:val="20"/>
                <w:szCs w:val="20"/>
              </w:rPr>
            </w:pPr>
            <w:r>
              <w:rPr>
                <w:color w:val="000000"/>
                <w:sz w:val="20"/>
                <w:szCs w:val="20"/>
              </w:rPr>
              <w:t>5</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1"/>
              <w:jc w:val="center"/>
              <w:rPr>
                <w:color w:val="000000"/>
                <w:sz w:val="20"/>
                <w:szCs w:val="20"/>
              </w:rPr>
            </w:pPr>
            <w:r>
              <w:rPr>
                <w:color w:val="000000"/>
                <w:sz w:val="20"/>
                <w:szCs w:val="20"/>
              </w:rPr>
              <w:t>6</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90"/>
        </w:trPr>
        <w:tc>
          <w:tcPr>
            <w:tcW w:w="540" w:type="dxa"/>
          </w:tcPr>
          <w:p w:rsidR="00977F3B" w:rsidRDefault="005E0CB8">
            <w:pPr>
              <w:pBdr>
                <w:top w:val="nil"/>
                <w:left w:val="nil"/>
                <w:bottom w:val="nil"/>
                <w:right w:val="nil"/>
                <w:between w:val="nil"/>
              </w:pBdr>
              <w:spacing w:before="26"/>
              <w:ind w:left="11"/>
              <w:jc w:val="center"/>
              <w:rPr>
                <w:color w:val="000000"/>
                <w:sz w:val="20"/>
                <w:szCs w:val="20"/>
              </w:rPr>
            </w:pPr>
            <w:r>
              <w:rPr>
                <w:color w:val="000000"/>
                <w:sz w:val="20"/>
                <w:szCs w:val="20"/>
              </w:rPr>
              <w:t>7</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1"/>
              <w:jc w:val="center"/>
              <w:rPr>
                <w:color w:val="000000"/>
                <w:sz w:val="20"/>
                <w:szCs w:val="20"/>
              </w:rPr>
            </w:pPr>
            <w:r>
              <w:rPr>
                <w:color w:val="000000"/>
                <w:sz w:val="20"/>
                <w:szCs w:val="20"/>
              </w:rPr>
              <w:t>8</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1"/>
              <w:jc w:val="center"/>
              <w:rPr>
                <w:color w:val="000000"/>
                <w:sz w:val="20"/>
                <w:szCs w:val="20"/>
              </w:rPr>
            </w:pPr>
            <w:r>
              <w:rPr>
                <w:color w:val="000000"/>
                <w:sz w:val="20"/>
                <w:szCs w:val="20"/>
              </w:rPr>
              <w:t>9</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10</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11</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12</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90"/>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13</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14</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15</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16</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17</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8"/>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18</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90"/>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19</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5E0CB8">
            <w:pPr>
              <w:pBdr>
                <w:top w:val="nil"/>
                <w:left w:val="nil"/>
                <w:bottom w:val="nil"/>
                <w:right w:val="nil"/>
                <w:between w:val="nil"/>
              </w:pBdr>
              <w:spacing w:before="25"/>
              <w:ind w:left="141" w:right="130"/>
              <w:jc w:val="center"/>
              <w:rPr>
                <w:color w:val="000000"/>
                <w:sz w:val="20"/>
                <w:szCs w:val="20"/>
              </w:rPr>
            </w:pPr>
            <w:r>
              <w:rPr>
                <w:color w:val="000000"/>
                <w:sz w:val="20"/>
                <w:szCs w:val="20"/>
              </w:rPr>
              <w:t>20</w:t>
            </w:r>
          </w:p>
        </w:tc>
        <w:tc>
          <w:tcPr>
            <w:tcW w:w="3120"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154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vAlign w:val="center"/>
          </w:tcPr>
          <w:p w:rsidR="00977F3B" w:rsidRDefault="00977F3B" w:rsidP="005E0CB8">
            <w:pPr>
              <w:pBdr>
                <w:top w:val="nil"/>
                <w:left w:val="nil"/>
                <w:bottom w:val="nil"/>
                <w:right w:val="nil"/>
                <w:between w:val="nil"/>
              </w:pBdr>
              <w:ind w:left="139"/>
              <w:rPr>
                <w:rFonts w:ascii="Times New Roman" w:eastAsia="Times New Roman" w:hAnsi="Times New Roman" w:cs="Times New Roman"/>
                <w:color w:val="000000"/>
                <w:sz w:val="20"/>
                <w:szCs w:val="20"/>
              </w:rPr>
            </w:pP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40"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3120" w:type="dxa"/>
          </w:tcPr>
          <w:p w:rsidR="00977F3B" w:rsidRDefault="005E0CB8">
            <w:pPr>
              <w:pBdr>
                <w:top w:val="nil"/>
                <w:left w:val="nil"/>
                <w:bottom w:val="nil"/>
                <w:right w:val="nil"/>
                <w:between w:val="nil"/>
              </w:pBdr>
              <w:spacing w:before="25"/>
              <w:ind w:left="1689" w:right="1684" w:hanging="1149"/>
              <w:jc w:val="center"/>
              <w:rPr>
                <w:b/>
                <w:color w:val="000000"/>
                <w:sz w:val="20"/>
                <w:szCs w:val="20"/>
              </w:rPr>
            </w:pPr>
            <w:r>
              <w:rPr>
                <w:b/>
                <w:color w:val="000000"/>
                <w:sz w:val="20"/>
                <w:szCs w:val="20"/>
              </w:rPr>
              <w:t>T O T A L</w:t>
            </w:r>
          </w:p>
        </w:tc>
        <w:tc>
          <w:tcPr>
            <w:tcW w:w="1545"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417" w:type="dxa"/>
            <w:vAlign w:val="center"/>
          </w:tcPr>
          <w:p w:rsidR="00977F3B" w:rsidRDefault="00977F3B" w:rsidP="005E0CB8">
            <w:pPr>
              <w:pBdr>
                <w:top w:val="nil"/>
                <w:left w:val="nil"/>
                <w:bottom w:val="nil"/>
                <w:right w:val="nil"/>
                <w:between w:val="nil"/>
              </w:pBdr>
              <w:jc w:val="right"/>
              <w:rPr>
                <w:rFonts w:ascii="Times New Roman" w:eastAsia="Times New Roman" w:hAnsi="Times New Roman" w:cs="Times New Roman"/>
                <w:color w:val="000000"/>
                <w:sz w:val="20"/>
                <w:szCs w:val="20"/>
              </w:rPr>
            </w:pPr>
          </w:p>
        </w:tc>
        <w:tc>
          <w:tcPr>
            <w:tcW w:w="1433" w:type="dxa"/>
          </w:tcPr>
          <w:p w:rsidR="00977F3B" w:rsidRDefault="005E0CB8" w:rsidP="005E0CB8">
            <w:pPr>
              <w:pBdr>
                <w:top w:val="nil"/>
                <w:left w:val="nil"/>
                <w:bottom w:val="nil"/>
                <w:right w:val="nil"/>
                <w:between w:val="nil"/>
              </w:pBdr>
              <w:ind w:left="139"/>
              <w:rPr>
                <w:rFonts w:ascii="Times New Roman" w:eastAsia="Times New Roman" w:hAnsi="Times New Roman" w:cs="Times New Roman"/>
                <w:color w:val="000000"/>
                <w:sz w:val="20"/>
                <w:szCs w:val="20"/>
              </w:rPr>
            </w:pPr>
            <w:r>
              <w:rPr>
                <w:rFonts w:ascii="Arial" w:eastAsia="Times New Roman" w:hAnsi="Arial" w:cs="Arial"/>
                <w:color w:val="000000"/>
                <w:sz w:val="20"/>
                <w:szCs w:val="20"/>
              </w:rPr>
              <w:t>₱</w:t>
            </w:r>
          </w:p>
        </w:tc>
        <w:tc>
          <w:tcPr>
            <w:tcW w:w="885"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rsidR="00977F3B" w:rsidRDefault="00977F3B"/>
    <w:p w:rsidR="00977F3B" w:rsidRDefault="005E0CB8">
      <w:pPr>
        <w:spacing w:before="83"/>
        <w:ind w:left="588"/>
        <w:rPr>
          <w:b/>
          <w:sz w:val="20"/>
          <w:szCs w:val="20"/>
        </w:rPr>
      </w:pPr>
      <w:bookmarkStart w:id="30" w:name="_49x2ik5" w:colFirst="0" w:colLast="0"/>
      <w:bookmarkEnd w:id="30"/>
      <w:r>
        <w:rPr>
          <w:b/>
          <w:sz w:val="20"/>
          <w:szCs w:val="20"/>
        </w:rPr>
        <w:t>Dividends and Dividend Policy</w:t>
      </w:r>
    </w:p>
    <w:p w:rsidR="00977F3B" w:rsidRDefault="00977F3B">
      <w:pPr>
        <w:spacing w:before="83"/>
        <w:ind w:left="588"/>
        <w:rPr>
          <w:b/>
          <w:sz w:val="20"/>
          <w:szCs w:val="20"/>
        </w:rPr>
      </w:pPr>
    </w:p>
    <w:p w:rsidR="00977F3B" w:rsidRDefault="005E0CB8">
      <w:pPr>
        <w:numPr>
          <w:ilvl w:val="0"/>
          <w:numId w:val="21"/>
        </w:numPr>
        <w:pBdr>
          <w:top w:val="nil"/>
          <w:left w:val="nil"/>
          <w:bottom w:val="nil"/>
          <w:right w:val="nil"/>
          <w:between w:val="nil"/>
        </w:pBdr>
        <w:tabs>
          <w:tab w:val="left" w:pos="949"/>
        </w:tabs>
        <w:spacing w:before="61"/>
        <w:ind w:hanging="361"/>
        <w:rPr>
          <w:color w:val="000000"/>
        </w:rPr>
      </w:pPr>
      <w:r>
        <w:rPr>
          <w:color w:val="000000"/>
          <w:sz w:val="21"/>
          <w:szCs w:val="21"/>
        </w:rPr>
        <w:t>Dividends and Dividend Policy</w:t>
      </w:r>
    </w:p>
    <w:p w:rsidR="00977F3B" w:rsidRDefault="005E0CB8">
      <w:pPr>
        <w:spacing w:before="212"/>
        <w:ind w:left="1236" w:right="795" w:hanging="360"/>
        <w:jc w:val="both"/>
        <w:rPr>
          <w:sz w:val="21"/>
          <w:szCs w:val="21"/>
        </w:rPr>
      </w:pPr>
      <w:r>
        <w:rPr>
          <w:sz w:val="21"/>
          <w:szCs w:val="21"/>
        </w:rPr>
        <w:t>(a) Discuss any cash dividends declared on each class of its common equity by the registrant for the two most recent fiscal years and any subsequent interim period for which financial statements are required to be presented by the Revised SRC Rule 68 if applicable.</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0"/>
          <w:numId w:val="3"/>
        </w:numPr>
        <w:pBdr>
          <w:top w:val="nil"/>
          <w:left w:val="nil"/>
          <w:bottom w:val="nil"/>
          <w:right w:val="nil"/>
          <w:between w:val="nil"/>
        </w:pBdr>
        <w:tabs>
          <w:tab w:val="left" w:pos="1220"/>
        </w:tabs>
        <w:ind w:right="800"/>
        <w:jc w:val="both"/>
        <w:rPr>
          <w:color w:val="000000"/>
          <w:sz w:val="21"/>
          <w:szCs w:val="21"/>
        </w:rPr>
      </w:pPr>
      <w:r>
        <w:rPr>
          <w:color w:val="000000"/>
          <w:sz w:val="21"/>
          <w:szCs w:val="21"/>
        </w:rPr>
        <w:t>Describe any restriction that limits the ability to pay dividends on common equity or that are likely to do so in the future.</w:t>
      </w:r>
    </w:p>
    <w:p w:rsidR="00977F3B" w:rsidRDefault="00977F3B">
      <w:pPr>
        <w:pBdr>
          <w:top w:val="nil"/>
          <w:left w:val="nil"/>
          <w:bottom w:val="nil"/>
          <w:right w:val="nil"/>
          <w:between w:val="nil"/>
        </w:pBdr>
        <w:rPr>
          <w:color w:val="000000"/>
          <w:sz w:val="21"/>
          <w:szCs w:val="21"/>
        </w:rPr>
      </w:pPr>
    </w:p>
    <w:p w:rsidR="00977F3B" w:rsidRDefault="005E0CB8">
      <w:pPr>
        <w:numPr>
          <w:ilvl w:val="0"/>
          <w:numId w:val="3"/>
        </w:numPr>
        <w:pBdr>
          <w:top w:val="nil"/>
          <w:left w:val="nil"/>
          <w:bottom w:val="nil"/>
          <w:right w:val="nil"/>
          <w:between w:val="nil"/>
        </w:pBdr>
        <w:tabs>
          <w:tab w:val="left" w:pos="1311"/>
        </w:tabs>
        <w:spacing w:before="1"/>
        <w:ind w:left="1310" w:hanging="452"/>
        <w:rPr>
          <w:color w:val="000000"/>
          <w:sz w:val="20"/>
          <w:szCs w:val="20"/>
        </w:rPr>
      </w:pPr>
      <w:r>
        <w:rPr>
          <w:color w:val="000000"/>
          <w:sz w:val="21"/>
          <w:szCs w:val="21"/>
        </w:rPr>
        <w:t>Describe company’s dividend policy</w:t>
      </w:r>
    </w:p>
    <w:p w:rsidR="00977F3B" w:rsidRDefault="00977F3B">
      <w:pPr>
        <w:pBdr>
          <w:top w:val="nil"/>
          <w:left w:val="nil"/>
          <w:bottom w:val="nil"/>
          <w:right w:val="nil"/>
          <w:between w:val="nil"/>
        </w:pBdr>
        <w:tabs>
          <w:tab w:val="left" w:pos="1311"/>
        </w:tabs>
        <w:spacing w:before="1"/>
        <w:ind w:left="1310"/>
        <w:rPr>
          <w:color w:val="000000"/>
          <w:sz w:val="20"/>
          <w:szCs w:val="20"/>
        </w:rPr>
      </w:pPr>
    </w:p>
    <w:p w:rsidR="00600F95" w:rsidRDefault="00600F95">
      <w:pPr>
        <w:pBdr>
          <w:top w:val="nil"/>
          <w:left w:val="nil"/>
          <w:bottom w:val="nil"/>
          <w:right w:val="nil"/>
          <w:between w:val="nil"/>
        </w:pBdr>
        <w:tabs>
          <w:tab w:val="left" w:pos="1311"/>
        </w:tabs>
        <w:spacing w:before="1"/>
        <w:ind w:left="1310"/>
        <w:rPr>
          <w:color w:val="000000"/>
          <w:sz w:val="20"/>
          <w:szCs w:val="20"/>
        </w:rPr>
      </w:pPr>
    </w:p>
    <w:p w:rsidR="00600F95" w:rsidRDefault="00600F95">
      <w:pPr>
        <w:pBdr>
          <w:top w:val="nil"/>
          <w:left w:val="nil"/>
          <w:bottom w:val="nil"/>
          <w:right w:val="nil"/>
          <w:between w:val="nil"/>
        </w:pBdr>
        <w:tabs>
          <w:tab w:val="left" w:pos="1311"/>
        </w:tabs>
        <w:spacing w:before="1"/>
        <w:ind w:left="1310"/>
        <w:rPr>
          <w:color w:val="000000"/>
          <w:sz w:val="20"/>
          <w:szCs w:val="20"/>
        </w:rPr>
      </w:pPr>
    </w:p>
    <w:p w:rsidR="00600F95" w:rsidRDefault="00600F95">
      <w:pPr>
        <w:pBdr>
          <w:top w:val="nil"/>
          <w:left w:val="nil"/>
          <w:bottom w:val="nil"/>
          <w:right w:val="nil"/>
          <w:between w:val="nil"/>
        </w:pBdr>
        <w:tabs>
          <w:tab w:val="left" w:pos="1311"/>
        </w:tabs>
        <w:spacing w:before="1"/>
        <w:ind w:left="1310"/>
        <w:rPr>
          <w:color w:val="000000"/>
          <w:sz w:val="20"/>
          <w:szCs w:val="20"/>
        </w:rPr>
      </w:pPr>
    </w:p>
    <w:p w:rsidR="00977F3B" w:rsidRDefault="005E0CB8">
      <w:pPr>
        <w:pStyle w:val="Heading1"/>
        <w:spacing w:before="195"/>
        <w:ind w:right="100"/>
      </w:pPr>
      <w:bookmarkStart w:id="31" w:name="_2p2csry" w:colFirst="0" w:colLast="0"/>
      <w:bookmarkEnd w:id="31"/>
      <w:r>
        <w:t>BOARD OF DIRECTORS</w:t>
      </w:r>
    </w:p>
    <w:p w:rsidR="00977F3B" w:rsidRDefault="005E0CB8">
      <w:pPr>
        <w:spacing w:before="239"/>
        <w:ind w:left="588"/>
        <w:rPr>
          <w:b/>
          <w:sz w:val="20"/>
          <w:szCs w:val="20"/>
        </w:rPr>
      </w:pPr>
      <w:bookmarkStart w:id="32" w:name="_147n2zr" w:colFirst="0" w:colLast="0"/>
      <w:bookmarkEnd w:id="32"/>
      <w:r>
        <w:rPr>
          <w:b/>
          <w:sz w:val="20"/>
          <w:szCs w:val="20"/>
        </w:rPr>
        <w:t>Directors</w:t>
      </w:r>
    </w:p>
    <w:p w:rsidR="00977F3B" w:rsidRDefault="005E0CB8">
      <w:pPr>
        <w:numPr>
          <w:ilvl w:val="0"/>
          <w:numId w:val="21"/>
        </w:numPr>
        <w:pBdr>
          <w:top w:val="nil"/>
          <w:left w:val="nil"/>
          <w:bottom w:val="nil"/>
          <w:right w:val="nil"/>
          <w:between w:val="nil"/>
        </w:pBdr>
        <w:tabs>
          <w:tab w:val="left" w:pos="949"/>
        </w:tabs>
        <w:spacing w:before="61"/>
        <w:ind w:right="695"/>
        <w:rPr>
          <w:color w:val="000000"/>
        </w:rPr>
      </w:pPr>
      <w:r>
        <w:rPr>
          <w:color w:val="000000"/>
          <w:sz w:val="21"/>
          <w:szCs w:val="21"/>
        </w:rPr>
        <w:t>The table below sets forth each member of the Board of Directors of the Issuer as of the date of the Prospectus:</w:t>
      </w:r>
    </w:p>
    <w:p w:rsidR="00977F3B" w:rsidRDefault="00977F3B">
      <w:pPr>
        <w:pBdr>
          <w:top w:val="nil"/>
          <w:left w:val="nil"/>
          <w:bottom w:val="nil"/>
          <w:right w:val="nil"/>
          <w:between w:val="nil"/>
        </w:pBdr>
        <w:spacing w:before="10"/>
        <w:rPr>
          <w:color w:val="000000"/>
          <w:sz w:val="20"/>
          <w:szCs w:val="20"/>
        </w:rPr>
      </w:pPr>
    </w:p>
    <w:tbl>
      <w:tblPr>
        <w:tblStyle w:val="affc"/>
        <w:tblW w:w="9102"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
        <w:gridCol w:w="3706"/>
        <w:gridCol w:w="748"/>
        <w:gridCol w:w="1625"/>
        <w:gridCol w:w="1260"/>
        <w:gridCol w:w="1187"/>
      </w:tblGrid>
      <w:tr w:rsidR="00977F3B" w:rsidTr="005E0CB8">
        <w:trPr>
          <w:trHeight w:val="470"/>
          <w:tblHeader/>
        </w:trPr>
        <w:tc>
          <w:tcPr>
            <w:tcW w:w="576" w:type="dxa"/>
          </w:tcPr>
          <w:p w:rsidR="00977F3B" w:rsidRDefault="005E0CB8">
            <w:pPr>
              <w:pBdr>
                <w:top w:val="nil"/>
                <w:left w:val="nil"/>
                <w:bottom w:val="nil"/>
                <w:right w:val="nil"/>
                <w:between w:val="nil"/>
              </w:pBdr>
              <w:spacing w:before="117"/>
              <w:ind w:left="165"/>
              <w:rPr>
                <w:color w:val="000000"/>
                <w:sz w:val="20"/>
                <w:szCs w:val="20"/>
              </w:rPr>
            </w:pPr>
            <w:r>
              <w:rPr>
                <w:color w:val="000000"/>
                <w:sz w:val="20"/>
                <w:szCs w:val="20"/>
              </w:rPr>
              <w:t>No</w:t>
            </w:r>
          </w:p>
        </w:tc>
        <w:tc>
          <w:tcPr>
            <w:tcW w:w="3706" w:type="dxa"/>
          </w:tcPr>
          <w:p w:rsidR="00977F3B" w:rsidRDefault="005E0CB8" w:rsidP="005E0CB8">
            <w:pPr>
              <w:pBdr>
                <w:top w:val="nil"/>
                <w:left w:val="nil"/>
                <w:bottom w:val="nil"/>
                <w:right w:val="nil"/>
                <w:between w:val="nil"/>
              </w:pBdr>
              <w:spacing w:before="117"/>
              <w:ind w:left="159" w:right="139"/>
              <w:jc w:val="center"/>
              <w:rPr>
                <w:color w:val="000000"/>
                <w:sz w:val="20"/>
                <w:szCs w:val="20"/>
              </w:rPr>
            </w:pPr>
            <w:r>
              <w:rPr>
                <w:color w:val="000000"/>
                <w:sz w:val="20"/>
                <w:szCs w:val="20"/>
              </w:rPr>
              <w:t>Name</w:t>
            </w:r>
          </w:p>
        </w:tc>
        <w:tc>
          <w:tcPr>
            <w:tcW w:w="748" w:type="dxa"/>
          </w:tcPr>
          <w:p w:rsidR="00977F3B" w:rsidRDefault="005E0CB8">
            <w:pPr>
              <w:pBdr>
                <w:top w:val="nil"/>
                <w:left w:val="nil"/>
                <w:bottom w:val="nil"/>
                <w:right w:val="nil"/>
                <w:between w:val="nil"/>
              </w:pBdr>
              <w:spacing w:before="117"/>
              <w:ind w:left="129"/>
              <w:rPr>
                <w:color w:val="000000"/>
                <w:sz w:val="20"/>
                <w:szCs w:val="20"/>
              </w:rPr>
            </w:pPr>
            <w:r>
              <w:rPr>
                <w:color w:val="000000"/>
                <w:sz w:val="20"/>
                <w:szCs w:val="20"/>
              </w:rPr>
              <w:t>Age</w:t>
            </w:r>
          </w:p>
        </w:tc>
        <w:tc>
          <w:tcPr>
            <w:tcW w:w="1625" w:type="dxa"/>
          </w:tcPr>
          <w:p w:rsidR="00977F3B" w:rsidRDefault="005E0CB8">
            <w:pPr>
              <w:pBdr>
                <w:top w:val="nil"/>
                <w:left w:val="nil"/>
                <w:bottom w:val="nil"/>
                <w:right w:val="nil"/>
                <w:between w:val="nil"/>
              </w:pBdr>
              <w:spacing w:before="117"/>
              <w:ind w:left="170" w:right="165"/>
              <w:jc w:val="center"/>
              <w:rPr>
                <w:color w:val="000000"/>
                <w:sz w:val="20"/>
                <w:szCs w:val="20"/>
              </w:rPr>
            </w:pPr>
            <w:r>
              <w:rPr>
                <w:color w:val="000000"/>
                <w:sz w:val="20"/>
                <w:szCs w:val="20"/>
              </w:rPr>
              <w:t>Position</w:t>
            </w:r>
          </w:p>
        </w:tc>
        <w:tc>
          <w:tcPr>
            <w:tcW w:w="1260" w:type="dxa"/>
          </w:tcPr>
          <w:p w:rsidR="00977F3B" w:rsidRDefault="005E0CB8">
            <w:pPr>
              <w:pBdr>
                <w:top w:val="nil"/>
                <w:left w:val="nil"/>
                <w:bottom w:val="nil"/>
                <w:right w:val="nil"/>
                <w:between w:val="nil"/>
              </w:pBdr>
              <w:spacing w:before="117"/>
              <w:ind w:left="130" w:right="124"/>
              <w:jc w:val="center"/>
              <w:rPr>
                <w:color w:val="000000"/>
                <w:sz w:val="20"/>
                <w:szCs w:val="20"/>
              </w:rPr>
            </w:pPr>
            <w:r>
              <w:rPr>
                <w:color w:val="000000"/>
                <w:sz w:val="20"/>
                <w:szCs w:val="20"/>
              </w:rPr>
              <w:t>Citizenship</w:t>
            </w:r>
          </w:p>
        </w:tc>
        <w:tc>
          <w:tcPr>
            <w:tcW w:w="1187" w:type="dxa"/>
          </w:tcPr>
          <w:p w:rsidR="00977F3B" w:rsidRDefault="005E0CB8">
            <w:pPr>
              <w:pBdr>
                <w:top w:val="nil"/>
                <w:left w:val="nil"/>
                <w:bottom w:val="nil"/>
                <w:right w:val="nil"/>
                <w:between w:val="nil"/>
              </w:pBdr>
              <w:spacing w:line="236" w:lineRule="auto"/>
              <w:ind w:left="145" w:right="124" w:firstLine="254"/>
              <w:rPr>
                <w:color w:val="000000"/>
                <w:sz w:val="20"/>
                <w:szCs w:val="20"/>
              </w:rPr>
            </w:pPr>
            <w:r>
              <w:rPr>
                <w:color w:val="000000"/>
                <w:sz w:val="20"/>
                <w:szCs w:val="20"/>
              </w:rPr>
              <w:t>Year Appointed</w:t>
            </w:r>
          </w:p>
        </w:tc>
      </w:tr>
      <w:tr w:rsidR="00977F3B" w:rsidTr="005E0CB8">
        <w:trPr>
          <w:trHeight w:val="285"/>
        </w:trPr>
        <w:tc>
          <w:tcPr>
            <w:tcW w:w="576" w:type="dxa"/>
          </w:tcPr>
          <w:p w:rsidR="00977F3B" w:rsidRDefault="005E0CB8">
            <w:pPr>
              <w:pBdr>
                <w:top w:val="nil"/>
                <w:left w:val="nil"/>
                <w:bottom w:val="nil"/>
                <w:right w:val="nil"/>
                <w:between w:val="nil"/>
              </w:pBdr>
              <w:spacing w:before="23"/>
              <w:ind w:left="232"/>
              <w:rPr>
                <w:color w:val="000000"/>
                <w:sz w:val="20"/>
                <w:szCs w:val="20"/>
              </w:rPr>
            </w:pPr>
            <w:r>
              <w:rPr>
                <w:color w:val="000000"/>
                <w:sz w:val="20"/>
                <w:szCs w:val="20"/>
              </w:rPr>
              <w:t>1</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3"/>
              <w:ind w:left="170" w:right="163"/>
              <w:jc w:val="center"/>
              <w:rPr>
                <w:color w:val="000000"/>
                <w:sz w:val="20"/>
                <w:szCs w:val="20"/>
              </w:rPr>
            </w:pPr>
            <w:r>
              <w:rPr>
                <w:color w:val="000000"/>
                <w:sz w:val="20"/>
                <w:szCs w:val="20"/>
              </w:rPr>
              <w:t>Chairman</w:t>
            </w:r>
          </w:p>
        </w:tc>
        <w:tc>
          <w:tcPr>
            <w:tcW w:w="1260" w:type="dxa"/>
          </w:tcPr>
          <w:p w:rsidR="00977F3B" w:rsidRDefault="005E0CB8">
            <w:pPr>
              <w:pBdr>
                <w:top w:val="nil"/>
                <w:left w:val="nil"/>
                <w:bottom w:val="nil"/>
                <w:right w:val="nil"/>
                <w:between w:val="nil"/>
              </w:pBdr>
              <w:spacing w:before="23"/>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232"/>
              <w:rPr>
                <w:color w:val="000000"/>
                <w:sz w:val="20"/>
                <w:szCs w:val="20"/>
              </w:rPr>
            </w:pPr>
            <w:r>
              <w:rPr>
                <w:color w:val="000000"/>
                <w:sz w:val="20"/>
                <w:szCs w:val="20"/>
              </w:rPr>
              <w:t>2</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6"/>
              <w:jc w:val="center"/>
              <w:rPr>
                <w:color w:val="000000"/>
                <w:sz w:val="20"/>
                <w:szCs w:val="20"/>
              </w:rPr>
            </w:pPr>
            <w:r>
              <w:rPr>
                <w:color w:val="000000"/>
                <w:sz w:val="20"/>
                <w:szCs w:val="20"/>
              </w:rPr>
              <w:t>Vice Chairman</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232"/>
              <w:rPr>
                <w:color w:val="000000"/>
                <w:sz w:val="20"/>
                <w:szCs w:val="20"/>
              </w:rPr>
            </w:pPr>
            <w:r>
              <w:rPr>
                <w:color w:val="000000"/>
                <w:sz w:val="20"/>
                <w:szCs w:val="20"/>
              </w:rPr>
              <w:t>3</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90"/>
        </w:trPr>
        <w:tc>
          <w:tcPr>
            <w:tcW w:w="576" w:type="dxa"/>
          </w:tcPr>
          <w:p w:rsidR="00977F3B" w:rsidRDefault="005E0CB8">
            <w:pPr>
              <w:pBdr>
                <w:top w:val="nil"/>
                <w:left w:val="nil"/>
                <w:bottom w:val="nil"/>
                <w:right w:val="nil"/>
                <w:between w:val="nil"/>
              </w:pBdr>
              <w:spacing w:before="25"/>
              <w:ind w:left="232"/>
              <w:rPr>
                <w:color w:val="000000"/>
                <w:sz w:val="20"/>
                <w:szCs w:val="20"/>
              </w:rPr>
            </w:pPr>
            <w:r>
              <w:rPr>
                <w:color w:val="000000"/>
                <w:sz w:val="20"/>
                <w:szCs w:val="20"/>
              </w:rPr>
              <w:t>4</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232"/>
              <w:rPr>
                <w:color w:val="000000"/>
                <w:sz w:val="20"/>
                <w:szCs w:val="20"/>
              </w:rPr>
            </w:pPr>
            <w:r>
              <w:rPr>
                <w:color w:val="000000"/>
                <w:sz w:val="20"/>
                <w:szCs w:val="20"/>
              </w:rPr>
              <w:t>5</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232"/>
              <w:rPr>
                <w:color w:val="000000"/>
                <w:sz w:val="20"/>
                <w:szCs w:val="20"/>
              </w:rPr>
            </w:pPr>
            <w:r>
              <w:rPr>
                <w:color w:val="000000"/>
                <w:sz w:val="20"/>
                <w:szCs w:val="20"/>
              </w:rPr>
              <w:t>6</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232"/>
              <w:rPr>
                <w:color w:val="000000"/>
                <w:sz w:val="20"/>
                <w:szCs w:val="20"/>
              </w:rPr>
            </w:pPr>
            <w:r>
              <w:rPr>
                <w:color w:val="000000"/>
                <w:sz w:val="20"/>
                <w:szCs w:val="20"/>
              </w:rPr>
              <w:t>7</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232"/>
              <w:rPr>
                <w:color w:val="000000"/>
                <w:sz w:val="20"/>
                <w:szCs w:val="20"/>
              </w:rPr>
            </w:pPr>
            <w:r>
              <w:rPr>
                <w:color w:val="000000"/>
                <w:sz w:val="20"/>
                <w:szCs w:val="20"/>
              </w:rPr>
              <w:t>8</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232"/>
              <w:rPr>
                <w:color w:val="000000"/>
                <w:sz w:val="20"/>
                <w:szCs w:val="20"/>
              </w:rPr>
            </w:pPr>
            <w:r>
              <w:rPr>
                <w:color w:val="000000"/>
                <w:sz w:val="20"/>
                <w:szCs w:val="20"/>
              </w:rPr>
              <w:t>9</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90"/>
        </w:trPr>
        <w:tc>
          <w:tcPr>
            <w:tcW w:w="576" w:type="dxa"/>
          </w:tcPr>
          <w:p w:rsidR="00977F3B" w:rsidRDefault="005E0CB8">
            <w:pPr>
              <w:pBdr>
                <w:top w:val="nil"/>
                <w:left w:val="nil"/>
                <w:bottom w:val="nil"/>
                <w:right w:val="nil"/>
                <w:between w:val="nil"/>
              </w:pBdr>
              <w:spacing w:before="25"/>
              <w:ind w:left="177"/>
              <w:rPr>
                <w:color w:val="000000"/>
                <w:sz w:val="20"/>
                <w:szCs w:val="20"/>
              </w:rPr>
            </w:pPr>
            <w:r>
              <w:rPr>
                <w:color w:val="000000"/>
                <w:sz w:val="20"/>
                <w:szCs w:val="20"/>
              </w:rPr>
              <w:t>10</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177"/>
              <w:rPr>
                <w:color w:val="000000"/>
                <w:sz w:val="20"/>
                <w:szCs w:val="20"/>
              </w:rPr>
            </w:pPr>
            <w:r>
              <w:rPr>
                <w:color w:val="000000"/>
                <w:sz w:val="20"/>
                <w:szCs w:val="20"/>
              </w:rPr>
              <w:t>11</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87"/>
        </w:trPr>
        <w:tc>
          <w:tcPr>
            <w:tcW w:w="576" w:type="dxa"/>
          </w:tcPr>
          <w:p w:rsidR="00977F3B" w:rsidRDefault="005E0CB8">
            <w:pPr>
              <w:pBdr>
                <w:top w:val="nil"/>
                <w:left w:val="nil"/>
                <w:bottom w:val="nil"/>
                <w:right w:val="nil"/>
                <w:between w:val="nil"/>
              </w:pBdr>
              <w:spacing w:before="25"/>
              <w:ind w:left="177"/>
              <w:rPr>
                <w:color w:val="000000"/>
                <w:sz w:val="20"/>
                <w:szCs w:val="20"/>
              </w:rPr>
            </w:pPr>
            <w:r>
              <w:rPr>
                <w:color w:val="000000"/>
                <w:sz w:val="20"/>
                <w:szCs w:val="20"/>
              </w:rPr>
              <w:t>12</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before="25"/>
              <w:ind w:left="170" w:right="165"/>
              <w:jc w:val="center"/>
              <w:rPr>
                <w:color w:val="000000"/>
                <w:sz w:val="20"/>
                <w:szCs w:val="20"/>
              </w:rPr>
            </w:pPr>
            <w:r>
              <w:rPr>
                <w:color w:val="000000"/>
                <w:sz w:val="20"/>
                <w:szCs w:val="20"/>
              </w:rPr>
              <w:t>Director</w:t>
            </w:r>
          </w:p>
        </w:tc>
        <w:tc>
          <w:tcPr>
            <w:tcW w:w="1260" w:type="dxa"/>
          </w:tcPr>
          <w:p w:rsidR="00977F3B" w:rsidRDefault="005E0CB8">
            <w:pPr>
              <w:pBdr>
                <w:top w:val="nil"/>
                <w:left w:val="nil"/>
                <w:bottom w:val="nil"/>
                <w:right w:val="nil"/>
                <w:between w:val="nil"/>
              </w:pBdr>
              <w:spacing w:before="2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62"/>
        </w:trPr>
        <w:tc>
          <w:tcPr>
            <w:tcW w:w="576" w:type="dxa"/>
          </w:tcPr>
          <w:p w:rsidR="00977F3B" w:rsidRDefault="005E0CB8">
            <w:pPr>
              <w:pBdr>
                <w:top w:val="nil"/>
                <w:left w:val="nil"/>
                <w:bottom w:val="nil"/>
                <w:right w:val="nil"/>
                <w:between w:val="nil"/>
              </w:pBdr>
              <w:spacing w:before="117"/>
              <w:ind w:left="177"/>
              <w:rPr>
                <w:color w:val="000000"/>
                <w:sz w:val="20"/>
                <w:szCs w:val="20"/>
              </w:rPr>
            </w:pPr>
            <w:r>
              <w:rPr>
                <w:color w:val="000000"/>
                <w:sz w:val="20"/>
                <w:szCs w:val="20"/>
              </w:rPr>
              <w:t>13</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spacing w:before="25"/>
              <w:ind w:left="170" w:right="165"/>
              <w:jc w:val="center"/>
              <w:rPr>
                <w:sz w:val="20"/>
                <w:szCs w:val="20"/>
              </w:rPr>
            </w:pPr>
            <w:r>
              <w:rPr>
                <w:sz w:val="20"/>
                <w:szCs w:val="20"/>
              </w:rPr>
              <w:t>Director</w:t>
            </w:r>
          </w:p>
        </w:tc>
        <w:tc>
          <w:tcPr>
            <w:tcW w:w="1260" w:type="dxa"/>
          </w:tcPr>
          <w:p w:rsidR="00977F3B" w:rsidRDefault="005E0CB8">
            <w:pPr>
              <w:spacing w:before="25"/>
              <w:ind w:left="130" w:right="124"/>
              <w:jc w:val="center"/>
              <w:rPr>
                <w:sz w:val="20"/>
                <w:szCs w:val="20"/>
              </w:rPr>
            </w:pPr>
            <w:r>
              <w:rPr>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255"/>
        </w:trPr>
        <w:tc>
          <w:tcPr>
            <w:tcW w:w="576" w:type="dxa"/>
          </w:tcPr>
          <w:p w:rsidR="00977F3B" w:rsidRDefault="005E0CB8">
            <w:pPr>
              <w:pBdr>
                <w:top w:val="nil"/>
                <w:left w:val="nil"/>
                <w:bottom w:val="nil"/>
                <w:right w:val="nil"/>
                <w:between w:val="nil"/>
              </w:pBdr>
              <w:spacing w:before="117"/>
              <w:ind w:left="177"/>
              <w:rPr>
                <w:color w:val="000000"/>
                <w:sz w:val="20"/>
                <w:szCs w:val="20"/>
              </w:rPr>
            </w:pPr>
            <w:r>
              <w:rPr>
                <w:color w:val="000000"/>
                <w:sz w:val="20"/>
                <w:szCs w:val="20"/>
              </w:rPr>
              <w:t>14</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line="236" w:lineRule="auto"/>
              <w:ind w:left="454" w:right="248" w:hanging="190"/>
              <w:rPr>
                <w:color w:val="000000"/>
                <w:sz w:val="20"/>
                <w:szCs w:val="20"/>
              </w:rPr>
            </w:pPr>
            <w:r>
              <w:rPr>
                <w:color w:val="000000"/>
                <w:sz w:val="20"/>
                <w:szCs w:val="20"/>
              </w:rPr>
              <w:t>Independent Director</w:t>
            </w:r>
          </w:p>
        </w:tc>
        <w:tc>
          <w:tcPr>
            <w:tcW w:w="1260" w:type="dxa"/>
          </w:tcPr>
          <w:p w:rsidR="00977F3B" w:rsidRDefault="005E0CB8">
            <w:pPr>
              <w:pBdr>
                <w:top w:val="nil"/>
                <w:left w:val="nil"/>
                <w:bottom w:val="nil"/>
                <w:right w:val="nil"/>
                <w:between w:val="nil"/>
              </w:pBdr>
              <w:spacing w:before="117"/>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977F3B" w:rsidTr="005E0CB8">
        <w:trPr>
          <w:trHeight w:val="469"/>
        </w:trPr>
        <w:tc>
          <w:tcPr>
            <w:tcW w:w="576" w:type="dxa"/>
          </w:tcPr>
          <w:p w:rsidR="00977F3B" w:rsidRDefault="005E0CB8">
            <w:pPr>
              <w:pBdr>
                <w:top w:val="nil"/>
                <w:left w:val="nil"/>
                <w:bottom w:val="nil"/>
                <w:right w:val="nil"/>
                <w:between w:val="nil"/>
              </w:pBdr>
              <w:spacing w:before="115"/>
              <w:ind w:left="177"/>
              <w:rPr>
                <w:color w:val="000000"/>
                <w:sz w:val="20"/>
                <w:szCs w:val="20"/>
              </w:rPr>
            </w:pPr>
            <w:r>
              <w:rPr>
                <w:color w:val="000000"/>
                <w:sz w:val="20"/>
                <w:szCs w:val="20"/>
              </w:rPr>
              <w:t>15</w:t>
            </w:r>
          </w:p>
        </w:tc>
        <w:tc>
          <w:tcPr>
            <w:tcW w:w="3706"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748"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1625" w:type="dxa"/>
          </w:tcPr>
          <w:p w:rsidR="00977F3B" w:rsidRDefault="005E0CB8">
            <w:pPr>
              <w:pBdr>
                <w:top w:val="nil"/>
                <w:left w:val="nil"/>
                <w:bottom w:val="nil"/>
                <w:right w:val="nil"/>
                <w:between w:val="nil"/>
              </w:pBdr>
              <w:spacing w:line="236" w:lineRule="auto"/>
              <w:ind w:left="454" w:right="248" w:hanging="190"/>
              <w:rPr>
                <w:color w:val="000000"/>
                <w:sz w:val="20"/>
                <w:szCs w:val="20"/>
              </w:rPr>
            </w:pPr>
            <w:r>
              <w:rPr>
                <w:color w:val="000000"/>
                <w:sz w:val="20"/>
                <w:szCs w:val="20"/>
              </w:rPr>
              <w:t>Independent Director</w:t>
            </w:r>
          </w:p>
        </w:tc>
        <w:tc>
          <w:tcPr>
            <w:tcW w:w="1260" w:type="dxa"/>
          </w:tcPr>
          <w:p w:rsidR="00977F3B" w:rsidRDefault="005E0CB8">
            <w:pPr>
              <w:pBdr>
                <w:top w:val="nil"/>
                <w:left w:val="nil"/>
                <w:bottom w:val="nil"/>
                <w:right w:val="nil"/>
                <w:between w:val="nil"/>
              </w:pBdr>
              <w:spacing w:before="115"/>
              <w:ind w:left="130" w:right="124"/>
              <w:jc w:val="center"/>
              <w:rPr>
                <w:color w:val="000000"/>
                <w:sz w:val="20"/>
                <w:szCs w:val="20"/>
              </w:rPr>
            </w:pPr>
            <w:r>
              <w:rPr>
                <w:color w:val="000000"/>
                <w:sz w:val="20"/>
                <w:szCs w:val="20"/>
              </w:rPr>
              <w:t>Filipino</w:t>
            </w:r>
          </w:p>
        </w:tc>
        <w:tc>
          <w:tcPr>
            <w:tcW w:w="1187" w:type="dxa"/>
            <w:vAlign w:val="center"/>
          </w:tcPr>
          <w:p w:rsidR="00977F3B" w:rsidRDefault="00977F3B" w:rsidP="005E0CB8">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sz w:val="24"/>
          <w:szCs w:val="24"/>
        </w:rPr>
      </w:pPr>
    </w:p>
    <w:p w:rsidR="00977F3B" w:rsidRDefault="005E0CB8">
      <w:pPr>
        <w:spacing w:before="191"/>
        <w:ind w:left="588"/>
        <w:rPr>
          <w:b/>
          <w:sz w:val="20"/>
          <w:szCs w:val="20"/>
        </w:rPr>
      </w:pPr>
      <w:bookmarkStart w:id="33" w:name="_3o7alnk" w:colFirst="0" w:colLast="0"/>
      <w:bookmarkEnd w:id="33"/>
      <w:r>
        <w:rPr>
          <w:b/>
          <w:sz w:val="20"/>
          <w:szCs w:val="20"/>
        </w:rPr>
        <w:t>Business and Work Experience</w:t>
      </w:r>
    </w:p>
    <w:p w:rsidR="00977F3B" w:rsidRDefault="005E0CB8">
      <w:pPr>
        <w:numPr>
          <w:ilvl w:val="0"/>
          <w:numId w:val="21"/>
        </w:numPr>
        <w:pBdr>
          <w:top w:val="nil"/>
          <w:left w:val="nil"/>
          <w:bottom w:val="nil"/>
          <w:right w:val="nil"/>
          <w:between w:val="nil"/>
        </w:pBdr>
        <w:tabs>
          <w:tab w:val="left" w:pos="949"/>
        </w:tabs>
        <w:spacing w:before="63"/>
        <w:ind w:right="688"/>
        <w:rPr>
          <w:color w:val="000000"/>
        </w:rPr>
      </w:pPr>
      <w:r>
        <w:rPr>
          <w:color w:val="000000"/>
          <w:sz w:val="21"/>
          <w:szCs w:val="21"/>
        </w:rPr>
        <w:t>Provide information on the business and/or professional working experience of the above named Directors for the past five (5) years:</w:t>
      </w:r>
    </w:p>
    <w:p w:rsidR="00977F3B" w:rsidRDefault="00977F3B">
      <w:pPr>
        <w:pBdr>
          <w:top w:val="nil"/>
          <w:left w:val="nil"/>
          <w:bottom w:val="nil"/>
          <w:right w:val="nil"/>
          <w:between w:val="nil"/>
        </w:pBdr>
        <w:spacing w:before="10"/>
        <w:rPr>
          <w:color w:val="000000"/>
          <w:sz w:val="19"/>
          <w:szCs w:val="19"/>
        </w:rPr>
      </w:pPr>
    </w:p>
    <w:tbl>
      <w:tblPr>
        <w:tblStyle w:val="affd"/>
        <w:tblW w:w="9408"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0"/>
        <w:gridCol w:w="3289"/>
        <w:gridCol w:w="5339"/>
      </w:tblGrid>
      <w:tr w:rsidR="00977F3B">
        <w:trPr>
          <w:trHeight w:val="287"/>
        </w:trPr>
        <w:tc>
          <w:tcPr>
            <w:tcW w:w="780" w:type="dxa"/>
          </w:tcPr>
          <w:p w:rsidR="00977F3B" w:rsidRDefault="005E0CB8">
            <w:pPr>
              <w:pBdr>
                <w:top w:val="nil"/>
                <w:left w:val="nil"/>
                <w:bottom w:val="nil"/>
                <w:right w:val="nil"/>
                <w:between w:val="nil"/>
              </w:pBdr>
              <w:spacing w:line="234" w:lineRule="auto"/>
              <w:ind w:right="255"/>
              <w:jc w:val="right"/>
              <w:rPr>
                <w:color w:val="000000"/>
                <w:sz w:val="20"/>
                <w:szCs w:val="20"/>
              </w:rPr>
            </w:pPr>
            <w:r>
              <w:rPr>
                <w:color w:val="000000"/>
                <w:sz w:val="20"/>
                <w:szCs w:val="20"/>
              </w:rPr>
              <w:t>No</w:t>
            </w:r>
          </w:p>
        </w:tc>
        <w:tc>
          <w:tcPr>
            <w:tcW w:w="3289" w:type="dxa"/>
          </w:tcPr>
          <w:p w:rsidR="00977F3B" w:rsidRDefault="005E0CB8">
            <w:pPr>
              <w:pBdr>
                <w:top w:val="nil"/>
                <w:left w:val="nil"/>
                <w:bottom w:val="nil"/>
                <w:right w:val="nil"/>
                <w:between w:val="nil"/>
              </w:pBdr>
              <w:spacing w:before="25"/>
              <w:ind w:left="1371" w:right="1369"/>
              <w:jc w:val="center"/>
              <w:rPr>
                <w:color w:val="000000"/>
                <w:sz w:val="20"/>
                <w:szCs w:val="20"/>
              </w:rPr>
            </w:pPr>
            <w:r>
              <w:rPr>
                <w:color w:val="000000"/>
                <w:sz w:val="20"/>
                <w:szCs w:val="20"/>
              </w:rPr>
              <w:t>Name</w:t>
            </w:r>
          </w:p>
        </w:tc>
        <w:tc>
          <w:tcPr>
            <w:tcW w:w="5339" w:type="dxa"/>
          </w:tcPr>
          <w:p w:rsidR="00977F3B" w:rsidRDefault="005E0CB8">
            <w:pPr>
              <w:pBdr>
                <w:top w:val="nil"/>
                <w:left w:val="nil"/>
                <w:bottom w:val="nil"/>
                <w:right w:val="nil"/>
                <w:between w:val="nil"/>
              </w:pBdr>
              <w:spacing w:before="25"/>
              <w:ind w:left="637" w:right="635"/>
              <w:jc w:val="center"/>
              <w:rPr>
                <w:color w:val="000000"/>
                <w:sz w:val="20"/>
                <w:szCs w:val="20"/>
              </w:rPr>
            </w:pPr>
            <w:r>
              <w:rPr>
                <w:color w:val="000000"/>
                <w:sz w:val="20"/>
                <w:szCs w:val="20"/>
              </w:rPr>
              <w:t>Business and/or Professional Work Experience</w:t>
            </w:r>
          </w:p>
        </w:tc>
      </w:tr>
      <w:tr w:rsidR="00977F3B" w:rsidTr="005E0CB8">
        <w:trPr>
          <w:trHeight w:val="359"/>
        </w:trPr>
        <w:tc>
          <w:tcPr>
            <w:tcW w:w="780" w:type="dxa"/>
          </w:tcPr>
          <w:p w:rsidR="00977F3B" w:rsidRDefault="005E0CB8">
            <w:pPr>
              <w:pBdr>
                <w:top w:val="nil"/>
                <w:left w:val="nil"/>
                <w:bottom w:val="nil"/>
                <w:right w:val="nil"/>
                <w:between w:val="nil"/>
              </w:pBdr>
              <w:spacing w:before="61"/>
              <w:ind w:right="324"/>
              <w:jc w:val="right"/>
              <w:rPr>
                <w:color w:val="000000"/>
                <w:sz w:val="20"/>
                <w:szCs w:val="20"/>
              </w:rPr>
            </w:pPr>
            <w:r>
              <w:rPr>
                <w:color w:val="000000"/>
                <w:sz w:val="20"/>
                <w:szCs w:val="20"/>
              </w:rPr>
              <w:t>1</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324"/>
              <w:jc w:val="right"/>
              <w:rPr>
                <w:color w:val="000000"/>
                <w:sz w:val="20"/>
                <w:szCs w:val="20"/>
              </w:rPr>
            </w:pPr>
            <w:r>
              <w:rPr>
                <w:color w:val="000000"/>
                <w:sz w:val="20"/>
                <w:szCs w:val="20"/>
              </w:rPr>
              <w:t>2</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62"/>
        </w:trPr>
        <w:tc>
          <w:tcPr>
            <w:tcW w:w="780" w:type="dxa"/>
          </w:tcPr>
          <w:p w:rsidR="00977F3B" w:rsidRDefault="005E0CB8">
            <w:pPr>
              <w:pBdr>
                <w:top w:val="nil"/>
                <w:left w:val="nil"/>
                <w:bottom w:val="nil"/>
                <w:right w:val="nil"/>
                <w:between w:val="nil"/>
              </w:pBdr>
              <w:spacing w:before="61"/>
              <w:ind w:right="324"/>
              <w:jc w:val="right"/>
              <w:rPr>
                <w:color w:val="000000"/>
                <w:sz w:val="20"/>
                <w:szCs w:val="20"/>
              </w:rPr>
            </w:pPr>
            <w:r>
              <w:rPr>
                <w:color w:val="000000"/>
                <w:sz w:val="20"/>
                <w:szCs w:val="20"/>
              </w:rPr>
              <w:t>3</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324"/>
              <w:jc w:val="right"/>
              <w:rPr>
                <w:color w:val="000000"/>
                <w:sz w:val="20"/>
                <w:szCs w:val="20"/>
              </w:rPr>
            </w:pPr>
            <w:r>
              <w:rPr>
                <w:color w:val="000000"/>
                <w:sz w:val="20"/>
                <w:szCs w:val="20"/>
              </w:rPr>
              <w:t>4</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324"/>
              <w:jc w:val="right"/>
              <w:rPr>
                <w:color w:val="000000"/>
                <w:sz w:val="20"/>
                <w:szCs w:val="20"/>
              </w:rPr>
            </w:pPr>
            <w:r>
              <w:rPr>
                <w:color w:val="000000"/>
                <w:sz w:val="20"/>
                <w:szCs w:val="20"/>
              </w:rPr>
              <w:t>5</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62"/>
        </w:trPr>
        <w:tc>
          <w:tcPr>
            <w:tcW w:w="780" w:type="dxa"/>
          </w:tcPr>
          <w:p w:rsidR="00977F3B" w:rsidRDefault="005E0CB8">
            <w:pPr>
              <w:pBdr>
                <w:top w:val="nil"/>
                <w:left w:val="nil"/>
                <w:bottom w:val="nil"/>
                <w:right w:val="nil"/>
                <w:between w:val="nil"/>
              </w:pBdr>
              <w:spacing w:before="64"/>
              <w:ind w:right="324"/>
              <w:jc w:val="right"/>
              <w:rPr>
                <w:color w:val="000000"/>
                <w:sz w:val="20"/>
                <w:szCs w:val="20"/>
              </w:rPr>
            </w:pPr>
            <w:r>
              <w:rPr>
                <w:color w:val="000000"/>
                <w:sz w:val="20"/>
                <w:szCs w:val="20"/>
              </w:rPr>
              <w:t>6</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324"/>
              <w:jc w:val="right"/>
              <w:rPr>
                <w:color w:val="000000"/>
                <w:sz w:val="20"/>
                <w:szCs w:val="20"/>
              </w:rPr>
            </w:pPr>
            <w:r>
              <w:rPr>
                <w:color w:val="000000"/>
                <w:sz w:val="20"/>
                <w:szCs w:val="20"/>
              </w:rPr>
              <w:t>7</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324"/>
              <w:jc w:val="right"/>
              <w:rPr>
                <w:color w:val="000000"/>
                <w:sz w:val="20"/>
                <w:szCs w:val="20"/>
              </w:rPr>
            </w:pPr>
            <w:r>
              <w:rPr>
                <w:color w:val="000000"/>
                <w:sz w:val="20"/>
                <w:szCs w:val="20"/>
              </w:rPr>
              <w:t>8</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324"/>
              <w:jc w:val="right"/>
              <w:rPr>
                <w:color w:val="000000"/>
                <w:sz w:val="20"/>
                <w:szCs w:val="20"/>
              </w:rPr>
            </w:pPr>
            <w:r>
              <w:rPr>
                <w:color w:val="000000"/>
                <w:sz w:val="20"/>
                <w:szCs w:val="20"/>
              </w:rPr>
              <w:t>9</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270"/>
              <w:jc w:val="right"/>
              <w:rPr>
                <w:color w:val="000000"/>
                <w:sz w:val="20"/>
                <w:szCs w:val="20"/>
              </w:rPr>
            </w:pPr>
            <w:r>
              <w:rPr>
                <w:color w:val="000000"/>
                <w:sz w:val="20"/>
                <w:szCs w:val="20"/>
              </w:rPr>
              <w:t>10</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270"/>
              <w:jc w:val="right"/>
              <w:rPr>
                <w:color w:val="000000"/>
                <w:sz w:val="20"/>
                <w:szCs w:val="20"/>
              </w:rPr>
            </w:pPr>
            <w:r>
              <w:rPr>
                <w:color w:val="000000"/>
                <w:sz w:val="20"/>
                <w:szCs w:val="20"/>
              </w:rPr>
              <w:t>11</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62"/>
        </w:trPr>
        <w:tc>
          <w:tcPr>
            <w:tcW w:w="780" w:type="dxa"/>
          </w:tcPr>
          <w:p w:rsidR="00977F3B" w:rsidRDefault="005E0CB8">
            <w:pPr>
              <w:pBdr>
                <w:top w:val="nil"/>
                <w:left w:val="nil"/>
                <w:bottom w:val="nil"/>
                <w:right w:val="nil"/>
                <w:between w:val="nil"/>
              </w:pBdr>
              <w:spacing w:before="64"/>
              <w:ind w:right="270"/>
              <w:jc w:val="right"/>
              <w:rPr>
                <w:color w:val="000000"/>
                <w:sz w:val="20"/>
                <w:szCs w:val="20"/>
              </w:rPr>
            </w:pPr>
            <w:r>
              <w:rPr>
                <w:color w:val="000000"/>
                <w:sz w:val="20"/>
                <w:szCs w:val="20"/>
              </w:rPr>
              <w:t>12</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270"/>
              <w:jc w:val="right"/>
              <w:rPr>
                <w:color w:val="000000"/>
                <w:sz w:val="20"/>
                <w:szCs w:val="20"/>
              </w:rPr>
            </w:pPr>
            <w:r>
              <w:rPr>
                <w:color w:val="000000"/>
                <w:sz w:val="20"/>
                <w:szCs w:val="20"/>
              </w:rPr>
              <w:t>13</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270"/>
              <w:jc w:val="right"/>
              <w:rPr>
                <w:color w:val="000000"/>
                <w:sz w:val="20"/>
                <w:szCs w:val="20"/>
              </w:rPr>
            </w:pPr>
            <w:r>
              <w:rPr>
                <w:color w:val="000000"/>
                <w:sz w:val="20"/>
                <w:szCs w:val="20"/>
              </w:rPr>
              <w:t>14</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5E0CB8">
        <w:trPr>
          <w:trHeight w:val="359"/>
        </w:trPr>
        <w:tc>
          <w:tcPr>
            <w:tcW w:w="780" w:type="dxa"/>
          </w:tcPr>
          <w:p w:rsidR="00977F3B" w:rsidRDefault="005E0CB8">
            <w:pPr>
              <w:pBdr>
                <w:top w:val="nil"/>
                <w:left w:val="nil"/>
                <w:bottom w:val="nil"/>
                <w:right w:val="nil"/>
                <w:between w:val="nil"/>
              </w:pBdr>
              <w:spacing w:before="61"/>
              <w:ind w:right="270"/>
              <w:jc w:val="right"/>
              <w:rPr>
                <w:color w:val="000000"/>
                <w:sz w:val="20"/>
                <w:szCs w:val="20"/>
              </w:rPr>
            </w:pPr>
            <w:r>
              <w:rPr>
                <w:color w:val="000000"/>
                <w:sz w:val="20"/>
                <w:szCs w:val="20"/>
              </w:rPr>
              <w:t>15</w:t>
            </w:r>
          </w:p>
        </w:tc>
        <w:tc>
          <w:tcPr>
            <w:tcW w:w="328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c>
          <w:tcPr>
            <w:tcW w:w="5339" w:type="dxa"/>
            <w:vAlign w:val="center"/>
          </w:tcPr>
          <w:p w:rsidR="00977F3B" w:rsidRDefault="00977F3B" w:rsidP="005E0CB8">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spacing w:before="10"/>
        <w:rPr>
          <w:color w:val="000000"/>
          <w:sz w:val="11"/>
          <w:szCs w:val="11"/>
        </w:rPr>
      </w:pPr>
    </w:p>
    <w:p w:rsidR="00977F3B" w:rsidRDefault="005E0CB8">
      <w:pPr>
        <w:numPr>
          <w:ilvl w:val="0"/>
          <w:numId w:val="21"/>
        </w:numPr>
        <w:pBdr>
          <w:top w:val="nil"/>
          <w:left w:val="nil"/>
          <w:bottom w:val="nil"/>
          <w:right w:val="nil"/>
          <w:between w:val="nil"/>
        </w:pBdr>
        <w:tabs>
          <w:tab w:val="left" w:pos="860"/>
        </w:tabs>
        <w:spacing w:before="100"/>
        <w:ind w:left="859" w:hanging="363"/>
        <w:rPr>
          <w:color w:val="000000"/>
        </w:rPr>
      </w:pPr>
      <w:r>
        <w:rPr>
          <w:color w:val="000000"/>
          <w:sz w:val="20"/>
          <w:szCs w:val="20"/>
        </w:rPr>
        <w:t>Other Directorship of Independent Directors</w:t>
      </w:r>
    </w:p>
    <w:p w:rsidR="00977F3B" w:rsidRDefault="00977F3B">
      <w:pPr>
        <w:pBdr>
          <w:top w:val="nil"/>
          <w:left w:val="nil"/>
          <w:bottom w:val="nil"/>
          <w:right w:val="nil"/>
          <w:between w:val="nil"/>
        </w:pBdr>
        <w:tabs>
          <w:tab w:val="left" w:pos="860"/>
        </w:tabs>
        <w:spacing w:before="100"/>
        <w:ind w:left="859"/>
        <w:rPr>
          <w:color w:val="000000"/>
          <w:sz w:val="20"/>
          <w:szCs w:val="20"/>
        </w:rPr>
      </w:pPr>
    </w:p>
    <w:tbl>
      <w:tblPr>
        <w:tblStyle w:val="affe"/>
        <w:tblW w:w="8972"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55"/>
        <w:gridCol w:w="3564"/>
        <w:gridCol w:w="1553"/>
      </w:tblGrid>
      <w:tr w:rsidR="00977F3B">
        <w:trPr>
          <w:trHeight w:val="491"/>
        </w:trPr>
        <w:tc>
          <w:tcPr>
            <w:tcW w:w="3855" w:type="dxa"/>
          </w:tcPr>
          <w:p w:rsidR="00977F3B" w:rsidRDefault="005E0CB8">
            <w:pPr>
              <w:pBdr>
                <w:top w:val="nil"/>
                <w:left w:val="nil"/>
                <w:bottom w:val="nil"/>
                <w:right w:val="nil"/>
                <w:between w:val="nil"/>
              </w:pBdr>
              <w:spacing w:before="124"/>
              <w:ind w:left="558"/>
              <w:rPr>
                <w:color w:val="000000"/>
                <w:sz w:val="21"/>
                <w:szCs w:val="21"/>
              </w:rPr>
            </w:pPr>
            <w:r>
              <w:rPr>
                <w:color w:val="000000"/>
                <w:sz w:val="21"/>
                <w:szCs w:val="21"/>
              </w:rPr>
              <w:t>Name of Independent Director</w:t>
            </w:r>
          </w:p>
        </w:tc>
        <w:tc>
          <w:tcPr>
            <w:tcW w:w="3564" w:type="dxa"/>
          </w:tcPr>
          <w:p w:rsidR="00977F3B" w:rsidRDefault="005E0CB8">
            <w:pPr>
              <w:pBdr>
                <w:top w:val="nil"/>
                <w:left w:val="nil"/>
                <w:bottom w:val="nil"/>
                <w:right w:val="nil"/>
                <w:between w:val="nil"/>
              </w:pBdr>
              <w:spacing w:before="124"/>
              <w:ind w:left="885"/>
              <w:rPr>
                <w:color w:val="000000"/>
                <w:sz w:val="21"/>
                <w:szCs w:val="21"/>
              </w:rPr>
            </w:pPr>
            <w:r>
              <w:rPr>
                <w:color w:val="000000"/>
                <w:sz w:val="21"/>
                <w:szCs w:val="21"/>
              </w:rPr>
              <w:t>Reporting Company</w:t>
            </w:r>
          </w:p>
        </w:tc>
        <w:tc>
          <w:tcPr>
            <w:tcW w:w="1553" w:type="dxa"/>
          </w:tcPr>
          <w:p w:rsidR="00977F3B" w:rsidRDefault="005E0CB8">
            <w:pPr>
              <w:pBdr>
                <w:top w:val="nil"/>
                <w:left w:val="nil"/>
                <w:bottom w:val="nil"/>
                <w:right w:val="nil"/>
                <w:between w:val="nil"/>
              </w:pBdr>
              <w:spacing w:line="248" w:lineRule="auto"/>
              <w:ind w:left="305" w:right="276" w:firstLine="264"/>
              <w:rPr>
                <w:color w:val="000000"/>
                <w:sz w:val="21"/>
                <w:szCs w:val="21"/>
              </w:rPr>
            </w:pPr>
            <w:r>
              <w:rPr>
                <w:color w:val="000000"/>
                <w:sz w:val="21"/>
                <w:szCs w:val="21"/>
              </w:rPr>
              <w:t>Year Appointed</w:t>
            </w:r>
          </w:p>
        </w:tc>
      </w:tr>
      <w:tr w:rsidR="00977F3B" w:rsidTr="00B30FF7">
        <w:trPr>
          <w:trHeight w:val="355"/>
        </w:trPr>
        <w:tc>
          <w:tcPr>
            <w:tcW w:w="3855" w:type="dxa"/>
            <w:vAlign w:val="center"/>
          </w:tcPr>
          <w:p w:rsidR="00977F3B" w:rsidRDefault="00B30FF7" w:rsidP="00B30FF7">
            <w:pPr>
              <w:pBdr>
                <w:top w:val="nil"/>
                <w:left w:val="nil"/>
                <w:bottom w:val="nil"/>
                <w:right w:val="nil"/>
                <w:between w:val="nil"/>
              </w:pBdr>
              <w:ind w:left="247" w:hanging="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564"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553"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B30FF7">
        <w:trPr>
          <w:trHeight w:val="359"/>
        </w:trPr>
        <w:tc>
          <w:tcPr>
            <w:tcW w:w="3855" w:type="dxa"/>
            <w:vAlign w:val="center"/>
          </w:tcPr>
          <w:p w:rsidR="00977F3B" w:rsidRDefault="00B30FF7" w:rsidP="00B30FF7">
            <w:pPr>
              <w:pBdr>
                <w:top w:val="nil"/>
                <w:left w:val="nil"/>
                <w:bottom w:val="nil"/>
                <w:right w:val="nil"/>
                <w:between w:val="nil"/>
              </w:pBdr>
              <w:ind w:left="247" w:hanging="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564"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553"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rsidTr="00B30FF7">
        <w:trPr>
          <w:trHeight w:val="361"/>
        </w:trPr>
        <w:tc>
          <w:tcPr>
            <w:tcW w:w="3855" w:type="dxa"/>
            <w:vAlign w:val="center"/>
          </w:tcPr>
          <w:p w:rsidR="00977F3B" w:rsidRDefault="00977F3B" w:rsidP="00B30FF7">
            <w:pPr>
              <w:pBdr>
                <w:top w:val="nil"/>
                <w:left w:val="nil"/>
                <w:bottom w:val="nil"/>
                <w:right w:val="nil"/>
                <w:between w:val="nil"/>
              </w:pBdr>
              <w:ind w:left="105" w:hanging="105"/>
              <w:rPr>
                <w:rFonts w:ascii="Times New Roman" w:eastAsia="Times New Roman" w:hAnsi="Times New Roman" w:cs="Times New Roman"/>
                <w:color w:val="000000"/>
                <w:sz w:val="20"/>
                <w:szCs w:val="20"/>
              </w:rPr>
            </w:pPr>
          </w:p>
        </w:tc>
        <w:tc>
          <w:tcPr>
            <w:tcW w:w="3564"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1553" w:type="dxa"/>
            <w:vAlign w:val="center"/>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spacing w:before="5"/>
        <w:rPr>
          <w:color w:val="000000"/>
          <w:sz w:val="20"/>
          <w:szCs w:val="20"/>
        </w:rPr>
      </w:pPr>
    </w:p>
    <w:p w:rsidR="00977F3B" w:rsidRDefault="005E0CB8">
      <w:pPr>
        <w:pStyle w:val="Heading5"/>
        <w:ind w:firstLine="588"/>
      </w:pPr>
      <w:bookmarkStart w:id="34" w:name="_23ckvvd" w:colFirst="0" w:colLast="0"/>
      <w:bookmarkEnd w:id="34"/>
      <w:r>
        <w:t>Security Ownership of Directors</w:t>
      </w:r>
    </w:p>
    <w:p w:rsidR="00977F3B" w:rsidRDefault="00977F3B">
      <w:pPr>
        <w:pBdr>
          <w:top w:val="nil"/>
          <w:left w:val="nil"/>
          <w:bottom w:val="nil"/>
          <w:right w:val="nil"/>
          <w:between w:val="nil"/>
        </w:pBdr>
        <w:spacing w:before="8"/>
        <w:rPr>
          <w:b/>
          <w:color w:val="000000"/>
          <w:sz w:val="28"/>
          <w:szCs w:val="28"/>
        </w:rPr>
      </w:pPr>
    </w:p>
    <w:p w:rsidR="00977F3B" w:rsidRDefault="005E0CB8">
      <w:pPr>
        <w:pBdr>
          <w:top w:val="nil"/>
          <w:left w:val="nil"/>
          <w:bottom w:val="nil"/>
          <w:right w:val="nil"/>
          <w:between w:val="nil"/>
        </w:pBdr>
        <w:tabs>
          <w:tab w:val="left" w:pos="3947"/>
        </w:tabs>
        <w:ind w:left="588" w:right="998"/>
        <w:rPr>
          <w:rFonts w:ascii="Century" w:eastAsia="Century" w:hAnsi="Century" w:cs="Century"/>
          <w:color w:val="000000"/>
          <w:sz w:val="20"/>
          <w:szCs w:val="20"/>
        </w:rPr>
      </w:pPr>
      <w:r>
        <w:rPr>
          <w:rFonts w:ascii="Century" w:eastAsia="Century" w:hAnsi="Century" w:cs="Century"/>
          <w:color w:val="000000"/>
          <w:sz w:val="20"/>
          <w:szCs w:val="20"/>
        </w:rPr>
        <w:t>The following table shows the security ownership of directors in the common shares of the Company as of</w:t>
      </w:r>
      <w:r w:rsidR="00517BB4">
        <w:rPr>
          <w:rFonts w:ascii="Century" w:eastAsia="Century" w:hAnsi="Century" w:cs="Century"/>
          <w:color w:val="000000"/>
          <w:sz w:val="20"/>
          <w:szCs w:val="20"/>
        </w:rPr>
        <w:t xml:space="preserve"> </w:t>
      </w:r>
      <w:r>
        <w:rPr>
          <w:rFonts w:ascii="Century" w:eastAsia="Century" w:hAnsi="Century" w:cs="Century"/>
          <w:color w:val="000000"/>
          <w:sz w:val="20"/>
          <w:szCs w:val="20"/>
          <w:u w:val="single"/>
        </w:rPr>
        <w:tab/>
      </w:r>
      <w:r>
        <w:rPr>
          <w:rFonts w:ascii="Century" w:eastAsia="Century" w:hAnsi="Century" w:cs="Century"/>
          <w:color w:val="000000"/>
          <w:sz w:val="20"/>
          <w:szCs w:val="20"/>
        </w:rPr>
        <w:t>.</w:t>
      </w:r>
    </w:p>
    <w:p w:rsidR="00977F3B" w:rsidRDefault="00977F3B">
      <w:pPr>
        <w:pBdr>
          <w:top w:val="nil"/>
          <w:left w:val="nil"/>
          <w:bottom w:val="nil"/>
          <w:right w:val="nil"/>
          <w:between w:val="nil"/>
        </w:pBdr>
        <w:spacing w:before="11"/>
        <w:rPr>
          <w:rFonts w:ascii="Century" w:eastAsia="Century" w:hAnsi="Century" w:cs="Century"/>
          <w:color w:val="000000"/>
          <w:sz w:val="21"/>
          <w:szCs w:val="21"/>
        </w:rPr>
      </w:pPr>
    </w:p>
    <w:tbl>
      <w:tblPr>
        <w:tblStyle w:val="afff"/>
        <w:tblW w:w="9113"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6"/>
        <w:gridCol w:w="993"/>
        <w:gridCol w:w="992"/>
        <w:gridCol w:w="1134"/>
        <w:gridCol w:w="1417"/>
        <w:gridCol w:w="1211"/>
      </w:tblGrid>
      <w:tr w:rsidR="00977F3B" w:rsidTr="000006EE">
        <w:trPr>
          <w:trHeight w:val="590"/>
        </w:trPr>
        <w:tc>
          <w:tcPr>
            <w:tcW w:w="3366" w:type="dxa"/>
            <w:vMerge w:val="restart"/>
            <w:vAlign w:val="center"/>
          </w:tcPr>
          <w:p w:rsidR="00977F3B" w:rsidRDefault="005E0CB8" w:rsidP="00B30FF7">
            <w:pPr>
              <w:pBdr>
                <w:top w:val="nil"/>
                <w:left w:val="nil"/>
                <w:bottom w:val="nil"/>
                <w:right w:val="nil"/>
                <w:between w:val="nil"/>
              </w:pBdr>
              <w:jc w:val="center"/>
              <w:rPr>
                <w:color w:val="000000"/>
                <w:sz w:val="20"/>
                <w:szCs w:val="20"/>
              </w:rPr>
            </w:pPr>
            <w:r>
              <w:rPr>
                <w:color w:val="000000"/>
                <w:sz w:val="20"/>
                <w:szCs w:val="20"/>
              </w:rPr>
              <w:t>Name</w:t>
            </w:r>
            <w:r w:rsidR="00B30FF7">
              <w:rPr>
                <w:color w:val="000000"/>
                <w:sz w:val="20"/>
                <w:szCs w:val="20"/>
              </w:rPr>
              <w:t xml:space="preserve"> of Director</w:t>
            </w:r>
          </w:p>
        </w:tc>
        <w:tc>
          <w:tcPr>
            <w:tcW w:w="1985" w:type="dxa"/>
            <w:gridSpan w:val="2"/>
            <w:vAlign w:val="center"/>
          </w:tcPr>
          <w:p w:rsidR="00977F3B" w:rsidRDefault="005E0CB8" w:rsidP="00B30FF7">
            <w:pPr>
              <w:pBdr>
                <w:top w:val="nil"/>
                <w:left w:val="nil"/>
                <w:bottom w:val="nil"/>
                <w:right w:val="nil"/>
                <w:between w:val="nil"/>
              </w:pBdr>
              <w:spacing w:before="59"/>
              <w:ind w:left="141" w:right="256" w:hanging="33"/>
              <w:jc w:val="center"/>
              <w:rPr>
                <w:color w:val="000000"/>
                <w:sz w:val="20"/>
                <w:szCs w:val="20"/>
              </w:rPr>
            </w:pPr>
            <w:r>
              <w:rPr>
                <w:color w:val="000000"/>
                <w:sz w:val="20"/>
                <w:szCs w:val="20"/>
              </w:rPr>
              <w:t>Amount and Nature of Beneficial Ownership</w:t>
            </w:r>
          </w:p>
        </w:tc>
        <w:tc>
          <w:tcPr>
            <w:tcW w:w="1134" w:type="dxa"/>
            <w:vMerge w:val="restart"/>
            <w:vAlign w:val="center"/>
          </w:tcPr>
          <w:p w:rsidR="00977F3B" w:rsidRDefault="00977F3B" w:rsidP="000006EE">
            <w:pPr>
              <w:pBdr>
                <w:top w:val="nil"/>
                <w:left w:val="nil"/>
                <w:bottom w:val="nil"/>
                <w:right w:val="nil"/>
                <w:between w:val="nil"/>
              </w:pBdr>
              <w:spacing w:before="10"/>
              <w:jc w:val="center"/>
              <w:rPr>
                <w:rFonts w:ascii="Century" w:eastAsia="Century" w:hAnsi="Century" w:cs="Century"/>
                <w:color w:val="000000"/>
                <w:sz w:val="29"/>
                <w:szCs w:val="29"/>
              </w:rPr>
            </w:pPr>
          </w:p>
          <w:p w:rsidR="00977F3B" w:rsidRDefault="005E0CB8" w:rsidP="000006EE">
            <w:pPr>
              <w:pBdr>
                <w:top w:val="nil"/>
                <w:left w:val="nil"/>
                <w:bottom w:val="nil"/>
                <w:right w:val="nil"/>
                <w:between w:val="nil"/>
              </w:pBdr>
              <w:ind w:left="161" w:right="138"/>
              <w:jc w:val="center"/>
              <w:rPr>
                <w:color w:val="000000"/>
                <w:sz w:val="20"/>
                <w:szCs w:val="20"/>
              </w:rPr>
            </w:pPr>
            <w:r>
              <w:rPr>
                <w:color w:val="000000"/>
                <w:sz w:val="20"/>
                <w:szCs w:val="20"/>
              </w:rPr>
              <w:t>Citizenship</w:t>
            </w:r>
          </w:p>
        </w:tc>
        <w:tc>
          <w:tcPr>
            <w:tcW w:w="1417" w:type="dxa"/>
            <w:vMerge w:val="restart"/>
            <w:vAlign w:val="center"/>
          </w:tcPr>
          <w:p w:rsidR="00977F3B" w:rsidRDefault="005E0CB8" w:rsidP="00517BB4">
            <w:pPr>
              <w:pBdr>
                <w:top w:val="nil"/>
                <w:left w:val="nil"/>
                <w:bottom w:val="nil"/>
                <w:right w:val="nil"/>
                <w:between w:val="nil"/>
              </w:pBdr>
              <w:tabs>
                <w:tab w:val="left" w:pos="1456"/>
              </w:tabs>
              <w:ind w:left="49"/>
              <w:jc w:val="center"/>
              <w:rPr>
                <w:color w:val="000000"/>
                <w:sz w:val="20"/>
                <w:szCs w:val="20"/>
              </w:rPr>
            </w:pPr>
            <w:r>
              <w:rPr>
                <w:color w:val="000000"/>
                <w:sz w:val="20"/>
                <w:szCs w:val="20"/>
              </w:rPr>
              <w:t xml:space="preserve">No. of </w:t>
            </w:r>
            <w:r w:rsidR="00517BB4">
              <w:rPr>
                <w:color w:val="000000"/>
                <w:sz w:val="20"/>
                <w:szCs w:val="20"/>
              </w:rPr>
              <w:t xml:space="preserve"> Common </w:t>
            </w:r>
            <w:r>
              <w:rPr>
                <w:color w:val="000000"/>
                <w:sz w:val="20"/>
                <w:szCs w:val="20"/>
              </w:rPr>
              <w:t>Shares</w:t>
            </w:r>
            <w:r w:rsidR="000006EE">
              <w:rPr>
                <w:color w:val="000000"/>
                <w:sz w:val="20"/>
                <w:szCs w:val="20"/>
              </w:rPr>
              <w:t xml:space="preserve"> Own</w:t>
            </w:r>
          </w:p>
        </w:tc>
        <w:tc>
          <w:tcPr>
            <w:tcW w:w="1211" w:type="dxa"/>
            <w:vMerge w:val="restart"/>
          </w:tcPr>
          <w:p w:rsidR="00977F3B" w:rsidRDefault="00977F3B">
            <w:pPr>
              <w:pBdr>
                <w:top w:val="nil"/>
                <w:left w:val="nil"/>
                <w:bottom w:val="nil"/>
                <w:right w:val="nil"/>
                <w:between w:val="nil"/>
              </w:pBdr>
              <w:spacing w:before="10"/>
              <w:rPr>
                <w:rFonts w:ascii="Century" w:eastAsia="Century" w:hAnsi="Century" w:cs="Century"/>
                <w:color w:val="000000"/>
                <w:sz w:val="29"/>
                <w:szCs w:val="29"/>
              </w:rPr>
            </w:pPr>
          </w:p>
          <w:p w:rsidR="00977F3B" w:rsidRDefault="005E0CB8">
            <w:pPr>
              <w:pBdr>
                <w:top w:val="nil"/>
                <w:left w:val="nil"/>
                <w:bottom w:val="nil"/>
                <w:right w:val="nil"/>
                <w:between w:val="nil"/>
              </w:pBdr>
              <w:ind w:left="225"/>
              <w:rPr>
                <w:color w:val="000000"/>
                <w:sz w:val="20"/>
                <w:szCs w:val="20"/>
              </w:rPr>
            </w:pPr>
            <w:r>
              <w:rPr>
                <w:color w:val="000000"/>
                <w:sz w:val="20"/>
                <w:szCs w:val="20"/>
              </w:rPr>
              <w:t>% Ownership</w:t>
            </w:r>
          </w:p>
        </w:tc>
      </w:tr>
      <w:tr w:rsidR="00977F3B" w:rsidTr="000006EE">
        <w:trPr>
          <w:trHeight w:val="354"/>
        </w:trPr>
        <w:tc>
          <w:tcPr>
            <w:tcW w:w="3366" w:type="dxa"/>
            <w:vMerge/>
          </w:tcPr>
          <w:p w:rsidR="00977F3B" w:rsidRDefault="00977F3B">
            <w:pPr>
              <w:pBdr>
                <w:top w:val="nil"/>
                <w:left w:val="nil"/>
                <w:bottom w:val="nil"/>
                <w:right w:val="nil"/>
                <w:between w:val="nil"/>
              </w:pBdr>
              <w:spacing w:line="276" w:lineRule="auto"/>
              <w:rPr>
                <w:color w:val="000000"/>
                <w:sz w:val="20"/>
                <w:szCs w:val="20"/>
              </w:rPr>
            </w:pPr>
          </w:p>
        </w:tc>
        <w:tc>
          <w:tcPr>
            <w:tcW w:w="993" w:type="dxa"/>
          </w:tcPr>
          <w:p w:rsidR="00977F3B" w:rsidRDefault="005E0CB8">
            <w:pPr>
              <w:pBdr>
                <w:top w:val="nil"/>
                <w:left w:val="nil"/>
                <w:bottom w:val="nil"/>
                <w:right w:val="nil"/>
                <w:between w:val="nil"/>
              </w:pBdr>
              <w:spacing w:before="59"/>
              <w:ind w:left="278"/>
              <w:rPr>
                <w:color w:val="000000"/>
                <w:sz w:val="20"/>
                <w:szCs w:val="20"/>
              </w:rPr>
            </w:pPr>
            <w:r>
              <w:rPr>
                <w:color w:val="000000"/>
                <w:sz w:val="20"/>
                <w:szCs w:val="20"/>
              </w:rPr>
              <w:t>Direct</w:t>
            </w:r>
          </w:p>
        </w:tc>
        <w:tc>
          <w:tcPr>
            <w:tcW w:w="992" w:type="dxa"/>
          </w:tcPr>
          <w:p w:rsidR="00977F3B" w:rsidRDefault="005E0CB8" w:rsidP="00B30FF7">
            <w:pPr>
              <w:pBdr>
                <w:top w:val="nil"/>
                <w:left w:val="nil"/>
                <w:bottom w:val="nil"/>
                <w:right w:val="nil"/>
                <w:between w:val="nil"/>
              </w:pBdr>
              <w:spacing w:before="59"/>
              <w:ind w:left="141"/>
              <w:rPr>
                <w:color w:val="000000"/>
                <w:sz w:val="20"/>
                <w:szCs w:val="20"/>
              </w:rPr>
            </w:pPr>
            <w:r>
              <w:rPr>
                <w:color w:val="000000"/>
                <w:sz w:val="20"/>
                <w:szCs w:val="20"/>
              </w:rPr>
              <w:t>Indirect</w:t>
            </w:r>
          </w:p>
        </w:tc>
        <w:tc>
          <w:tcPr>
            <w:tcW w:w="1134" w:type="dxa"/>
            <w:vMerge/>
          </w:tcPr>
          <w:p w:rsidR="00977F3B" w:rsidRDefault="00977F3B">
            <w:pPr>
              <w:pBdr>
                <w:top w:val="nil"/>
                <w:left w:val="nil"/>
                <w:bottom w:val="nil"/>
                <w:right w:val="nil"/>
                <w:between w:val="nil"/>
              </w:pBdr>
              <w:spacing w:line="276" w:lineRule="auto"/>
              <w:rPr>
                <w:color w:val="000000"/>
                <w:sz w:val="20"/>
                <w:szCs w:val="20"/>
              </w:rPr>
            </w:pPr>
          </w:p>
        </w:tc>
        <w:tc>
          <w:tcPr>
            <w:tcW w:w="1417" w:type="dxa"/>
            <w:vMerge/>
          </w:tcPr>
          <w:p w:rsidR="00977F3B" w:rsidRDefault="00977F3B">
            <w:pPr>
              <w:pBdr>
                <w:top w:val="nil"/>
                <w:left w:val="nil"/>
                <w:bottom w:val="nil"/>
                <w:right w:val="nil"/>
                <w:between w:val="nil"/>
              </w:pBdr>
              <w:spacing w:line="276" w:lineRule="auto"/>
              <w:rPr>
                <w:color w:val="000000"/>
                <w:sz w:val="20"/>
                <w:szCs w:val="20"/>
              </w:rPr>
            </w:pPr>
          </w:p>
        </w:tc>
        <w:tc>
          <w:tcPr>
            <w:tcW w:w="1211" w:type="dxa"/>
            <w:vMerge/>
          </w:tcPr>
          <w:p w:rsidR="00977F3B" w:rsidRDefault="00977F3B">
            <w:pPr>
              <w:pBdr>
                <w:top w:val="nil"/>
                <w:left w:val="nil"/>
                <w:bottom w:val="nil"/>
                <w:right w:val="nil"/>
                <w:between w:val="nil"/>
              </w:pBdr>
              <w:spacing w:line="276" w:lineRule="auto"/>
              <w:rPr>
                <w:color w:val="000000"/>
                <w:sz w:val="20"/>
                <w:szCs w:val="20"/>
              </w:rPr>
            </w:pPr>
          </w:p>
        </w:tc>
      </w:tr>
      <w:tr w:rsidR="00977F3B" w:rsidTr="000006EE">
        <w:trPr>
          <w:trHeight w:val="355"/>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60"/>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2"/>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61"/>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2"/>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7"/>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62"/>
              <w:ind w:left="1"/>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5"/>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ind w:left="1"/>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ind w:left="1"/>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ind w:left="1"/>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2"/>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59"/>
              <w:ind w:left="1"/>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977F3B" w:rsidTr="000006EE">
        <w:trPr>
          <w:trHeight w:val="354"/>
        </w:trPr>
        <w:tc>
          <w:tcPr>
            <w:tcW w:w="3366" w:type="dxa"/>
            <w:vAlign w:val="center"/>
          </w:tcPr>
          <w:p w:rsidR="00977F3B" w:rsidRDefault="000006EE" w:rsidP="000006EE">
            <w:pPr>
              <w:pBdr>
                <w:top w:val="nil"/>
                <w:left w:val="nil"/>
                <w:bottom w:val="nil"/>
                <w:right w:val="nil"/>
                <w:between w:val="nil"/>
              </w:pBdr>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993"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977F3B" w:rsidRDefault="00977F3B"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977F3B" w:rsidRDefault="005E0CB8" w:rsidP="00B30FF7">
            <w:pPr>
              <w:pBdr>
                <w:top w:val="nil"/>
                <w:left w:val="nil"/>
                <w:bottom w:val="nil"/>
                <w:right w:val="nil"/>
                <w:between w:val="nil"/>
              </w:pBdr>
              <w:spacing w:before="61"/>
              <w:ind w:left="1"/>
              <w:jc w:val="center"/>
              <w:rPr>
                <w:color w:val="000000"/>
                <w:sz w:val="20"/>
                <w:szCs w:val="20"/>
              </w:rPr>
            </w:pPr>
            <w:r>
              <w:rPr>
                <w:color w:val="000000"/>
                <w:sz w:val="20"/>
                <w:szCs w:val="20"/>
              </w:rPr>
              <w:t>Filipino</w:t>
            </w:r>
          </w:p>
        </w:tc>
        <w:tc>
          <w:tcPr>
            <w:tcW w:w="1417" w:type="dxa"/>
            <w:vAlign w:val="center"/>
          </w:tcPr>
          <w:p w:rsidR="00977F3B" w:rsidRDefault="00977F3B" w:rsidP="00B30FF7">
            <w:pPr>
              <w:pBdr>
                <w:top w:val="nil"/>
                <w:left w:val="nil"/>
                <w:bottom w:val="nil"/>
                <w:right w:val="nil"/>
                <w:between w:val="nil"/>
              </w:pBdr>
              <w:ind w:left="191"/>
              <w:jc w:val="center"/>
              <w:rPr>
                <w:rFonts w:ascii="Times New Roman" w:eastAsia="Times New Roman" w:hAnsi="Times New Roman" w:cs="Times New Roman"/>
                <w:color w:val="000000"/>
                <w:sz w:val="20"/>
                <w:szCs w:val="20"/>
              </w:rPr>
            </w:pPr>
          </w:p>
        </w:tc>
        <w:tc>
          <w:tcPr>
            <w:tcW w:w="1211" w:type="dxa"/>
            <w:vAlign w:val="center"/>
          </w:tcPr>
          <w:p w:rsidR="00977F3B" w:rsidRDefault="00977F3B"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r w:rsidR="000006EE" w:rsidTr="000006EE">
        <w:trPr>
          <w:trHeight w:val="354"/>
        </w:trPr>
        <w:tc>
          <w:tcPr>
            <w:tcW w:w="3366" w:type="dxa"/>
            <w:vAlign w:val="center"/>
          </w:tcPr>
          <w:p w:rsidR="000006EE" w:rsidRDefault="000006EE" w:rsidP="000006EE">
            <w:pPr>
              <w:pBdr>
                <w:top w:val="nil"/>
                <w:left w:val="nil"/>
                <w:bottom w:val="nil"/>
                <w:right w:val="nil"/>
                <w:between w:val="nil"/>
              </w:pBdr>
              <w:ind w:left="10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 O T A L</w:t>
            </w:r>
          </w:p>
        </w:tc>
        <w:tc>
          <w:tcPr>
            <w:tcW w:w="993" w:type="dxa"/>
            <w:vAlign w:val="center"/>
          </w:tcPr>
          <w:p w:rsidR="000006EE" w:rsidRDefault="000006EE"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992" w:type="dxa"/>
            <w:vAlign w:val="center"/>
          </w:tcPr>
          <w:p w:rsidR="000006EE" w:rsidRDefault="000006EE" w:rsidP="00B30FF7">
            <w:pPr>
              <w:pBdr>
                <w:top w:val="nil"/>
                <w:left w:val="nil"/>
                <w:bottom w:val="nil"/>
                <w:right w:val="nil"/>
                <w:between w:val="nil"/>
              </w:pBdr>
              <w:ind w:left="143"/>
              <w:rPr>
                <w:rFonts w:ascii="Times New Roman" w:eastAsia="Times New Roman" w:hAnsi="Times New Roman" w:cs="Times New Roman"/>
                <w:color w:val="000000"/>
                <w:sz w:val="20"/>
                <w:szCs w:val="20"/>
              </w:rPr>
            </w:pPr>
          </w:p>
        </w:tc>
        <w:tc>
          <w:tcPr>
            <w:tcW w:w="1134" w:type="dxa"/>
            <w:vAlign w:val="center"/>
          </w:tcPr>
          <w:p w:rsidR="000006EE" w:rsidRDefault="000006EE" w:rsidP="00B30FF7">
            <w:pPr>
              <w:pBdr>
                <w:top w:val="nil"/>
                <w:left w:val="nil"/>
                <w:bottom w:val="nil"/>
                <w:right w:val="nil"/>
                <w:between w:val="nil"/>
              </w:pBdr>
              <w:spacing w:before="61"/>
              <w:ind w:left="1"/>
              <w:jc w:val="center"/>
              <w:rPr>
                <w:color w:val="000000"/>
                <w:sz w:val="20"/>
                <w:szCs w:val="20"/>
              </w:rPr>
            </w:pPr>
          </w:p>
        </w:tc>
        <w:tc>
          <w:tcPr>
            <w:tcW w:w="1417" w:type="dxa"/>
            <w:vAlign w:val="center"/>
          </w:tcPr>
          <w:p w:rsidR="000006EE" w:rsidRDefault="000006EE" w:rsidP="00747FB8">
            <w:pPr>
              <w:jc w:val="center"/>
              <w:rPr>
                <w:rFonts w:ascii="Times New Roman" w:eastAsia="Times New Roman" w:hAnsi="Times New Roman" w:cs="Times New Roman"/>
                <w:color w:val="000000"/>
                <w:sz w:val="20"/>
                <w:szCs w:val="20"/>
              </w:rPr>
            </w:pPr>
          </w:p>
        </w:tc>
        <w:tc>
          <w:tcPr>
            <w:tcW w:w="1211" w:type="dxa"/>
            <w:vAlign w:val="center"/>
          </w:tcPr>
          <w:p w:rsidR="000006EE" w:rsidRDefault="000006EE" w:rsidP="00B30FF7">
            <w:pPr>
              <w:pBdr>
                <w:top w:val="nil"/>
                <w:left w:val="nil"/>
                <w:bottom w:val="nil"/>
                <w:right w:val="nil"/>
                <w:between w:val="nil"/>
              </w:pBdr>
              <w:ind w:left="128"/>
              <w:jc w:val="cente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rFonts w:ascii="Century" w:eastAsia="Century" w:hAnsi="Century" w:cs="Century"/>
          <w:color w:val="000000"/>
          <w:sz w:val="20"/>
          <w:szCs w:val="20"/>
        </w:rPr>
      </w:pPr>
    </w:p>
    <w:p w:rsidR="00977F3B" w:rsidRDefault="005E0CB8">
      <w:pPr>
        <w:pStyle w:val="Heading1"/>
        <w:spacing w:before="238"/>
        <w:ind w:right="101"/>
      </w:pPr>
      <w:bookmarkStart w:id="35" w:name="_ihv636" w:colFirst="0" w:colLast="0"/>
      <w:bookmarkEnd w:id="35"/>
      <w:r>
        <w:t>MANAGEMENT</w:t>
      </w:r>
    </w:p>
    <w:p w:rsidR="00977F3B" w:rsidRDefault="005E0CB8">
      <w:pPr>
        <w:spacing w:before="239"/>
        <w:ind w:left="588"/>
        <w:rPr>
          <w:b/>
          <w:sz w:val="20"/>
          <w:szCs w:val="20"/>
        </w:rPr>
      </w:pPr>
      <w:bookmarkStart w:id="36" w:name="_32hioqz" w:colFirst="0" w:colLast="0"/>
      <w:bookmarkEnd w:id="36"/>
      <w:r>
        <w:rPr>
          <w:b/>
          <w:sz w:val="20"/>
          <w:szCs w:val="20"/>
        </w:rPr>
        <w:t>Officer, Manager and Key Person</w:t>
      </w:r>
    </w:p>
    <w:p w:rsidR="00977F3B" w:rsidRDefault="005E0CB8">
      <w:pPr>
        <w:numPr>
          <w:ilvl w:val="0"/>
          <w:numId w:val="21"/>
        </w:numPr>
        <w:pBdr>
          <w:top w:val="nil"/>
          <w:left w:val="nil"/>
          <w:bottom w:val="nil"/>
          <w:right w:val="nil"/>
          <w:between w:val="nil"/>
        </w:pBdr>
        <w:tabs>
          <w:tab w:val="left" w:pos="860"/>
        </w:tabs>
        <w:spacing w:before="63"/>
        <w:ind w:left="859" w:right="1304" w:hanging="363"/>
        <w:rPr>
          <w:color w:val="000000"/>
        </w:rPr>
      </w:pPr>
      <w:r>
        <w:rPr>
          <w:color w:val="000000"/>
          <w:sz w:val="21"/>
          <w:szCs w:val="21"/>
        </w:rPr>
        <w:t>Provide background information for each Officer, Manager and Key Person. The term “Key Person” means a person who makes significant contribution to the business of the Issuer.</w:t>
      </w:r>
    </w:p>
    <w:p w:rsidR="00977F3B" w:rsidRDefault="00977F3B">
      <w:pPr>
        <w:pBdr>
          <w:top w:val="nil"/>
          <w:left w:val="nil"/>
          <w:bottom w:val="nil"/>
          <w:right w:val="nil"/>
          <w:between w:val="nil"/>
        </w:pBdr>
        <w:spacing w:before="11"/>
        <w:rPr>
          <w:color w:val="000000"/>
          <w:sz w:val="19"/>
          <w:szCs w:val="19"/>
        </w:rPr>
      </w:pPr>
    </w:p>
    <w:tbl>
      <w:tblPr>
        <w:tblStyle w:val="afff0"/>
        <w:tblW w:w="8972"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9"/>
        <w:gridCol w:w="5823"/>
      </w:tblGrid>
      <w:tr w:rsidR="00977F3B" w:rsidTr="0032332E">
        <w:trPr>
          <w:trHeight w:val="359"/>
        </w:trPr>
        <w:tc>
          <w:tcPr>
            <w:tcW w:w="3149" w:type="dxa"/>
          </w:tcPr>
          <w:p w:rsidR="00977F3B" w:rsidRDefault="005E0CB8">
            <w:pPr>
              <w:pBdr>
                <w:top w:val="nil"/>
                <w:left w:val="nil"/>
                <w:bottom w:val="nil"/>
                <w:right w:val="nil"/>
                <w:between w:val="nil"/>
              </w:pBdr>
              <w:spacing w:before="57"/>
              <w:ind w:left="107"/>
              <w:rPr>
                <w:color w:val="000000"/>
                <w:sz w:val="21"/>
                <w:szCs w:val="21"/>
              </w:rPr>
            </w:pPr>
            <w:r>
              <w:rPr>
                <w:color w:val="000000"/>
                <w:sz w:val="21"/>
                <w:szCs w:val="21"/>
              </w:rPr>
              <w:t>Name</w:t>
            </w:r>
          </w:p>
        </w:tc>
        <w:tc>
          <w:tcPr>
            <w:tcW w:w="5823" w:type="dxa"/>
            <w:vAlign w:val="center"/>
          </w:tcPr>
          <w:p w:rsidR="00977F3B" w:rsidRDefault="00977F3B"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977F3B" w:rsidTr="0032332E">
        <w:trPr>
          <w:trHeight w:val="359"/>
        </w:trPr>
        <w:tc>
          <w:tcPr>
            <w:tcW w:w="3149" w:type="dxa"/>
          </w:tcPr>
          <w:p w:rsidR="00977F3B" w:rsidRDefault="005E0CB8">
            <w:pPr>
              <w:pBdr>
                <w:top w:val="nil"/>
                <w:left w:val="nil"/>
                <w:bottom w:val="nil"/>
                <w:right w:val="nil"/>
                <w:between w:val="nil"/>
              </w:pBdr>
              <w:spacing w:before="59"/>
              <w:ind w:left="107"/>
              <w:rPr>
                <w:color w:val="000000"/>
                <w:sz w:val="21"/>
                <w:szCs w:val="21"/>
              </w:rPr>
            </w:pPr>
            <w:r>
              <w:rPr>
                <w:color w:val="000000"/>
                <w:sz w:val="21"/>
                <w:szCs w:val="21"/>
              </w:rPr>
              <w:t>Position</w:t>
            </w:r>
          </w:p>
        </w:tc>
        <w:tc>
          <w:tcPr>
            <w:tcW w:w="5823" w:type="dxa"/>
            <w:vAlign w:val="center"/>
          </w:tcPr>
          <w:p w:rsidR="00977F3B"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President and CEO</w:t>
            </w:r>
          </w:p>
        </w:tc>
      </w:tr>
      <w:tr w:rsidR="00977F3B" w:rsidTr="0032332E">
        <w:trPr>
          <w:trHeight w:val="359"/>
        </w:trPr>
        <w:tc>
          <w:tcPr>
            <w:tcW w:w="3149" w:type="dxa"/>
          </w:tcPr>
          <w:p w:rsidR="00977F3B" w:rsidRDefault="005E0CB8">
            <w:pPr>
              <w:pBdr>
                <w:top w:val="nil"/>
                <w:left w:val="nil"/>
                <w:bottom w:val="nil"/>
                <w:right w:val="nil"/>
                <w:between w:val="nil"/>
              </w:pBdr>
              <w:spacing w:before="59"/>
              <w:ind w:left="107"/>
              <w:rPr>
                <w:color w:val="000000"/>
                <w:sz w:val="21"/>
                <w:szCs w:val="21"/>
              </w:rPr>
            </w:pPr>
            <w:r>
              <w:rPr>
                <w:color w:val="000000"/>
                <w:sz w:val="21"/>
                <w:szCs w:val="21"/>
              </w:rPr>
              <w:t>Education</w:t>
            </w:r>
          </w:p>
        </w:tc>
        <w:tc>
          <w:tcPr>
            <w:tcW w:w="5823" w:type="dxa"/>
            <w:vAlign w:val="center"/>
          </w:tcPr>
          <w:p w:rsidR="00977F3B" w:rsidRDefault="00977F3B"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977F3B" w:rsidTr="0032332E">
        <w:trPr>
          <w:trHeight w:val="359"/>
        </w:trPr>
        <w:tc>
          <w:tcPr>
            <w:tcW w:w="3149" w:type="dxa"/>
          </w:tcPr>
          <w:p w:rsidR="00977F3B" w:rsidRDefault="005E0CB8">
            <w:pPr>
              <w:pBdr>
                <w:top w:val="nil"/>
                <w:left w:val="nil"/>
                <w:bottom w:val="nil"/>
                <w:right w:val="nil"/>
                <w:between w:val="nil"/>
              </w:pBdr>
              <w:spacing w:before="57"/>
              <w:ind w:left="107"/>
              <w:rPr>
                <w:color w:val="000000"/>
                <w:sz w:val="21"/>
                <w:szCs w:val="21"/>
              </w:rPr>
            </w:pPr>
            <w:r>
              <w:rPr>
                <w:color w:val="000000"/>
                <w:sz w:val="21"/>
                <w:szCs w:val="21"/>
              </w:rPr>
              <w:t>Business Experience</w:t>
            </w:r>
          </w:p>
        </w:tc>
        <w:tc>
          <w:tcPr>
            <w:tcW w:w="5823" w:type="dxa"/>
            <w:vAlign w:val="center"/>
          </w:tcPr>
          <w:p w:rsidR="00977F3B" w:rsidRDefault="00977F3B"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sz w:val="20"/>
          <w:szCs w:val="20"/>
        </w:rPr>
      </w:pPr>
    </w:p>
    <w:tbl>
      <w:tblPr>
        <w:tblStyle w:val="afff1"/>
        <w:tblW w:w="8972"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9"/>
        <w:gridCol w:w="5823"/>
      </w:tblGrid>
      <w:tr w:rsidR="00977F3B" w:rsidTr="0032332E">
        <w:trPr>
          <w:trHeight w:val="359"/>
        </w:trPr>
        <w:tc>
          <w:tcPr>
            <w:tcW w:w="3149" w:type="dxa"/>
          </w:tcPr>
          <w:p w:rsidR="00977F3B" w:rsidRDefault="005E0CB8">
            <w:pPr>
              <w:pBdr>
                <w:top w:val="nil"/>
                <w:left w:val="nil"/>
                <w:bottom w:val="nil"/>
                <w:right w:val="nil"/>
                <w:between w:val="nil"/>
              </w:pBdr>
              <w:spacing w:before="57"/>
              <w:ind w:left="107"/>
              <w:rPr>
                <w:color w:val="000000"/>
                <w:sz w:val="21"/>
                <w:szCs w:val="21"/>
              </w:rPr>
            </w:pPr>
            <w:r>
              <w:rPr>
                <w:color w:val="000000"/>
                <w:sz w:val="21"/>
                <w:szCs w:val="21"/>
              </w:rPr>
              <w:t>Name</w:t>
            </w:r>
          </w:p>
        </w:tc>
        <w:tc>
          <w:tcPr>
            <w:tcW w:w="5823" w:type="dxa"/>
            <w:vAlign w:val="center"/>
          </w:tcPr>
          <w:p w:rsidR="00977F3B" w:rsidRDefault="00977F3B" w:rsidP="0032332E">
            <w:pPr>
              <w:pBdr>
                <w:top w:val="nil"/>
                <w:left w:val="nil"/>
                <w:bottom w:val="nil"/>
                <w:right w:val="nil"/>
                <w:between w:val="nil"/>
              </w:pBdr>
              <w:ind w:left="79"/>
              <w:rPr>
                <w:rFonts w:ascii="Times New Roman" w:eastAsia="Times New Roman" w:hAnsi="Times New Roman" w:cs="Times New Roman"/>
                <w:color w:val="000000"/>
                <w:sz w:val="20"/>
                <w:szCs w:val="20"/>
              </w:rPr>
            </w:pPr>
          </w:p>
        </w:tc>
      </w:tr>
      <w:tr w:rsidR="00977F3B" w:rsidTr="0032332E">
        <w:trPr>
          <w:trHeight w:val="357"/>
        </w:trPr>
        <w:tc>
          <w:tcPr>
            <w:tcW w:w="3149" w:type="dxa"/>
            <w:tcBorders>
              <w:bottom w:val="single" w:sz="6" w:space="0" w:color="000000"/>
            </w:tcBorders>
          </w:tcPr>
          <w:p w:rsidR="00977F3B" w:rsidRDefault="005E0CB8">
            <w:pPr>
              <w:pBdr>
                <w:top w:val="nil"/>
                <w:left w:val="nil"/>
                <w:bottom w:val="nil"/>
                <w:right w:val="nil"/>
                <w:between w:val="nil"/>
              </w:pBdr>
              <w:spacing w:before="57"/>
              <w:ind w:left="107"/>
              <w:rPr>
                <w:color w:val="000000"/>
                <w:sz w:val="21"/>
                <w:szCs w:val="21"/>
              </w:rPr>
            </w:pPr>
            <w:r>
              <w:rPr>
                <w:color w:val="000000"/>
                <w:sz w:val="21"/>
                <w:szCs w:val="21"/>
              </w:rPr>
              <w:t>Position</w:t>
            </w:r>
          </w:p>
        </w:tc>
        <w:tc>
          <w:tcPr>
            <w:tcW w:w="5823" w:type="dxa"/>
            <w:tcBorders>
              <w:bottom w:val="single" w:sz="6" w:space="0" w:color="000000"/>
            </w:tcBorders>
            <w:vAlign w:val="center"/>
          </w:tcPr>
          <w:p w:rsidR="00977F3B" w:rsidRDefault="0032332E" w:rsidP="0032332E">
            <w:pPr>
              <w:pBdr>
                <w:top w:val="nil"/>
                <w:left w:val="nil"/>
                <w:bottom w:val="nil"/>
                <w:right w:val="nil"/>
                <w:between w:val="nil"/>
              </w:pBdr>
              <w:ind w:left="7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Vice-President</w:t>
            </w:r>
          </w:p>
        </w:tc>
      </w:tr>
      <w:tr w:rsidR="00977F3B" w:rsidTr="0032332E">
        <w:trPr>
          <w:trHeight w:val="357"/>
        </w:trPr>
        <w:tc>
          <w:tcPr>
            <w:tcW w:w="3149" w:type="dxa"/>
            <w:tcBorders>
              <w:top w:val="single" w:sz="6" w:space="0" w:color="000000"/>
            </w:tcBorders>
          </w:tcPr>
          <w:p w:rsidR="00977F3B" w:rsidRDefault="005E0CB8">
            <w:pPr>
              <w:pBdr>
                <w:top w:val="nil"/>
                <w:left w:val="nil"/>
                <w:bottom w:val="nil"/>
                <w:right w:val="nil"/>
                <w:between w:val="nil"/>
              </w:pBdr>
              <w:spacing w:before="54"/>
              <w:ind w:left="107"/>
              <w:rPr>
                <w:color w:val="000000"/>
                <w:sz w:val="21"/>
                <w:szCs w:val="21"/>
              </w:rPr>
            </w:pPr>
            <w:r>
              <w:rPr>
                <w:color w:val="000000"/>
                <w:sz w:val="21"/>
                <w:szCs w:val="21"/>
              </w:rPr>
              <w:t>Education</w:t>
            </w:r>
          </w:p>
        </w:tc>
        <w:tc>
          <w:tcPr>
            <w:tcW w:w="5823" w:type="dxa"/>
            <w:tcBorders>
              <w:top w:val="single" w:sz="6" w:space="0" w:color="000000"/>
            </w:tcBorders>
            <w:vAlign w:val="center"/>
          </w:tcPr>
          <w:p w:rsidR="00977F3B" w:rsidRDefault="00977F3B" w:rsidP="0032332E">
            <w:pPr>
              <w:pBdr>
                <w:top w:val="nil"/>
                <w:left w:val="nil"/>
                <w:bottom w:val="nil"/>
                <w:right w:val="nil"/>
                <w:between w:val="nil"/>
              </w:pBdr>
              <w:ind w:left="79"/>
              <w:rPr>
                <w:rFonts w:ascii="Times New Roman" w:eastAsia="Times New Roman" w:hAnsi="Times New Roman" w:cs="Times New Roman"/>
                <w:color w:val="000000"/>
                <w:sz w:val="20"/>
                <w:szCs w:val="20"/>
              </w:rPr>
            </w:pPr>
          </w:p>
        </w:tc>
      </w:tr>
      <w:tr w:rsidR="00977F3B" w:rsidTr="0032332E">
        <w:trPr>
          <w:trHeight w:val="361"/>
        </w:trPr>
        <w:tc>
          <w:tcPr>
            <w:tcW w:w="3149" w:type="dxa"/>
          </w:tcPr>
          <w:p w:rsidR="00977F3B" w:rsidRDefault="005E0CB8">
            <w:pPr>
              <w:pBdr>
                <w:top w:val="nil"/>
                <w:left w:val="nil"/>
                <w:bottom w:val="nil"/>
                <w:right w:val="nil"/>
                <w:between w:val="nil"/>
              </w:pBdr>
              <w:spacing w:before="59"/>
              <w:ind w:left="107"/>
              <w:rPr>
                <w:color w:val="000000"/>
                <w:sz w:val="21"/>
                <w:szCs w:val="21"/>
              </w:rPr>
            </w:pPr>
            <w:r>
              <w:rPr>
                <w:color w:val="000000"/>
                <w:sz w:val="21"/>
                <w:szCs w:val="21"/>
              </w:rPr>
              <w:t>Business Experience</w:t>
            </w:r>
          </w:p>
        </w:tc>
        <w:tc>
          <w:tcPr>
            <w:tcW w:w="5823" w:type="dxa"/>
            <w:vAlign w:val="center"/>
          </w:tcPr>
          <w:p w:rsidR="00977F3B" w:rsidRDefault="00977F3B" w:rsidP="0032332E">
            <w:pPr>
              <w:pBdr>
                <w:top w:val="nil"/>
                <w:left w:val="nil"/>
                <w:bottom w:val="nil"/>
                <w:right w:val="nil"/>
                <w:between w:val="nil"/>
              </w:pBdr>
              <w:ind w:left="79"/>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spacing w:before="10"/>
        <w:rPr>
          <w:color w:val="000000"/>
          <w:sz w:val="19"/>
          <w:szCs w:val="19"/>
        </w:rPr>
      </w:pPr>
    </w:p>
    <w:tbl>
      <w:tblPr>
        <w:tblStyle w:val="afff2"/>
        <w:tblW w:w="8972"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9"/>
        <w:gridCol w:w="5823"/>
      </w:tblGrid>
      <w:tr w:rsidR="00977F3B" w:rsidTr="0032332E">
        <w:trPr>
          <w:trHeight w:val="362"/>
        </w:trPr>
        <w:tc>
          <w:tcPr>
            <w:tcW w:w="3149" w:type="dxa"/>
          </w:tcPr>
          <w:p w:rsidR="00977F3B" w:rsidRDefault="005E0CB8">
            <w:pPr>
              <w:pBdr>
                <w:top w:val="nil"/>
                <w:left w:val="nil"/>
                <w:bottom w:val="nil"/>
                <w:right w:val="nil"/>
                <w:between w:val="nil"/>
              </w:pBdr>
              <w:spacing w:before="59"/>
              <w:ind w:left="107"/>
              <w:rPr>
                <w:color w:val="000000"/>
                <w:sz w:val="21"/>
                <w:szCs w:val="21"/>
              </w:rPr>
            </w:pPr>
            <w:r>
              <w:rPr>
                <w:color w:val="000000"/>
                <w:sz w:val="21"/>
                <w:szCs w:val="21"/>
              </w:rPr>
              <w:t>Name</w:t>
            </w:r>
          </w:p>
        </w:tc>
        <w:tc>
          <w:tcPr>
            <w:tcW w:w="5823" w:type="dxa"/>
            <w:vAlign w:val="center"/>
          </w:tcPr>
          <w:p w:rsidR="00977F3B" w:rsidRDefault="00977F3B"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977F3B" w:rsidTr="0032332E">
        <w:trPr>
          <w:trHeight w:val="359"/>
        </w:trPr>
        <w:tc>
          <w:tcPr>
            <w:tcW w:w="3149" w:type="dxa"/>
          </w:tcPr>
          <w:p w:rsidR="00977F3B" w:rsidRDefault="005E0CB8">
            <w:pPr>
              <w:pBdr>
                <w:top w:val="nil"/>
                <w:left w:val="nil"/>
                <w:bottom w:val="nil"/>
                <w:right w:val="nil"/>
                <w:between w:val="nil"/>
              </w:pBdr>
              <w:spacing w:before="57"/>
              <w:ind w:left="107"/>
              <w:rPr>
                <w:color w:val="000000"/>
                <w:sz w:val="21"/>
                <w:szCs w:val="21"/>
              </w:rPr>
            </w:pPr>
            <w:r>
              <w:rPr>
                <w:color w:val="000000"/>
                <w:sz w:val="21"/>
                <w:szCs w:val="21"/>
              </w:rPr>
              <w:t>Position</w:t>
            </w:r>
          </w:p>
        </w:tc>
        <w:tc>
          <w:tcPr>
            <w:tcW w:w="5823" w:type="dxa"/>
            <w:vAlign w:val="center"/>
          </w:tcPr>
          <w:p w:rsidR="00977F3B"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Chief Finance Officer</w:t>
            </w:r>
          </w:p>
        </w:tc>
      </w:tr>
      <w:tr w:rsidR="00977F3B" w:rsidTr="0032332E">
        <w:trPr>
          <w:trHeight w:val="359"/>
        </w:trPr>
        <w:tc>
          <w:tcPr>
            <w:tcW w:w="3149" w:type="dxa"/>
          </w:tcPr>
          <w:p w:rsidR="00977F3B" w:rsidRDefault="005E0CB8">
            <w:pPr>
              <w:pBdr>
                <w:top w:val="nil"/>
                <w:left w:val="nil"/>
                <w:bottom w:val="nil"/>
                <w:right w:val="nil"/>
                <w:between w:val="nil"/>
              </w:pBdr>
              <w:spacing w:before="57"/>
              <w:ind w:left="107"/>
              <w:rPr>
                <w:color w:val="000000"/>
                <w:sz w:val="21"/>
                <w:szCs w:val="21"/>
              </w:rPr>
            </w:pPr>
            <w:r>
              <w:rPr>
                <w:color w:val="000000"/>
                <w:sz w:val="21"/>
                <w:szCs w:val="21"/>
              </w:rPr>
              <w:t>Education</w:t>
            </w:r>
          </w:p>
        </w:tc>
        <w:tc>
          <w:tcPr>
            <w:tcW w:w="5823" w:type="dxa"/>
            <w:vAlign w:val="center"/>
          </w:tcPr>
          <w:p w:rsidR="00977F3B" w:rsidRDefault="00977F3B"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977F3B" w:rsidTr="0032332E">
        <w:trPr>
          <w:trHeight w:val="359"/>
        </w:trPr>
        <w:tc>
          <w:tcPr>
            <w:tcW w:w="3149" w:type="dxa"/>
          </w:tcPr>
          <w:p w:rsidR="00977F3B" w:rsidRDefault="005E0CB8">
            <w:pPr>
              <w:pBdr>
                <w:top w:val="nil"/>
                <w:left w:val="nil"/>
                <w:bottom w:val="nil"/>
                <w:right w:val="nil"/>
                <w:between w:val="nil"/>
              </w:pBdr>
              <w:spacing w:before="57"/>
              <w:ind w:left="107"/>
              <w:rPr>
                <w:color w:val="000000"/>
                <w:sz w:val="21"/>
                <w:szCs w:val="21"/>
              </w:rPr>
            </w:pPr>
            <w:r>
              <w:rPr>
                <w:color w:val="000000"/>
                <w:sz w:val="21"/>
                <w:szCs w:val="21"/>
              </w:rPr>
              <w:t>Business Experience</w:t>
            </w:r>
          </w:p>
        </w:tc>
        <w:tc>
          <w:tcPr>
            <w:tcW w:w="5823" w:type="dxa"/>
            <w:vAlign w:val="center"/>
          </w:tcPr>
          <w:p w:rsidR="00977F3B" w:rsidRDefault="00977F3B"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sz w:val="24"/>
          <w:szCs w:val="24"/>
        </w:rPr>
      </w:pPr>
    </w:p>
    <w:tbl>
      <w:tblPr>
        <w:tblW w:w="8972"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9"/>
        <w:gridCol w:w="5823"/>
      </w:tblGrid>
      <w:tr w:rsidR="0032332E" w:rsidRPr="0032332E" w:rsidTr="006239F9">
        <w:trPr>
          <w:trHeight w:val="362"/>
        </w:trPr>
        <w:tc>
          <w:tcPr>
            <w:tcW w:w="3149" w:type="dxa"/>
          </w:tcPr>
          <w:p w:rsidR="0032332E" w:rsidRPr="0032332E" w:rsidRDefault="0032332E" w:rsidP="0032332E">
            <w:pPr>
              <w:pBdr>
                <w:top w:val="nil"/>
                <w:left w:val="nil"/>
                <w:bottom w:val="nil"/>
                <w:right w:val="nil"/>
                <w:between w:val="nil"/>
              </w:pBdr>
              <w:spacing w:before="59"/>
              <w:ind w:left="107"/>
              <w:rPr>
                <w:color w:val="000000"/>
                <w:sz w:val="21"/>
                <w:szCs w:val="21"/>
              </w:rPr>
            </w:pPr>
            <w:r w:rsidRPr="0032332E">
              <w:rPr>
                <w:color w:val="000000"/>
                <w:sz w:val="21"/>
                <w:szCs w:val="21"/>
              </w:rPr>
              <w:t>Name</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Position</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Chief Operating Officer</w:t>
            </w: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Education</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Business Experience</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bl>
    <w:p w:rsidR="0032332E" w:rsidRDefault="0032332E">
      <w:pPr>
        <w:pBdr>
          <w:top w:val="nil"/>
          <w:left w:val="nil"/>
          <w:bottom w:val="nil"/>
          <w:right w:val="nil"/>
          <w:between w:val="nil"/>
        </w:pBdr>
        <w:rPr>
          <w:color w:val="000000"/>
          <w:sz w:val="24"/>
          <w:szCs w:val="24"/>
        </w:rPr>
      </w:pPr>
    </w:p>
    <w:tbl>
      <w:tblPr>
        <w:tblW w:w="8972"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9"/>
        <w:gridCol w:w="5823"/>
      </w:tblGrid>
      <w:tr w:rsidR="0032332E" w:rsidRPr="0032332E" w:rsidTr="006239F9">
        <w:trPr>
          <w:trHeight w:val="362"/>
        </w:trPr>
        <w:tc>
          <w:tcPr>
            <w:tcW w:w="3149" w:type="dxa"/>
          </w:tcPr>
          <w:p w:rsidR="0032332E" w:rsidRPr="0032332E" w:rsidRDefault="0032332E" w:rsidP="0032332E">
            <w:pPr>
              <w:pBdr>
                <w:top w:val="nil"/>
                <w:left w:val="nil"/>
                <w:bottom w:val="nil"/>
                <w:right w:val="nil"/>
                <w:between w:val="nil"/>
              </w:pBdr>
              <w:spacing w:before="59"/>
              <w:ind w:left="107"/>
              <w:rPr>
                <w:color w:val="000000"/>
                <w:sz w:val="21"/>
                <w:szCs w:val="21"/>
              </w:rPr>
            </w:pPr>
            <w:r w:rsidRPr="0032332E">
              <w:rPr>
                <w:color w:val="000000"/>
                <w:sz w:val="21"/>
                <w:szCs w:val="21"/>
              </w:rPr>
              <w:t>Name</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Position</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Corporate Secretary</w:t>
            </w: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Education</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Business Experience</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bl>
    <w:p w:rsidR="0032332E" w:rsidRDefault="0032332E">
      <w:pPr>
        <w:pBdr>
          <w:top w:val="nil"/>
          <w:left w:val="nil"/>
          <w:bottom w:val="nil"/>
          <w:right w:val="nil"/>
          <w:between w:val="nil"/>
        </w:pBdr>
        <w:rPr>
          <w:color w:val="000000"/>
          <w:sz w:val="24"/>
          <w:szCs w:val="24"/>
        </w:rPr>
      </w:pPr>
    </w:p>
    <w:tbl>
      <w:tblPr>
        <w:tblW w:w="8972"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9"/>
        <w:gridCol w:w="5823"/>
      </w:tblGrid>
      <w:tr w:rsidR="0032332E" w:rsidRPr="0032332E" w:rsidTr="006239F9">
        <w:trPr>
          <w:trHeight w:val="362"/>
        </w:trPr>
        <w:tc>
          <w:tcPr>
            <w:tcW w:w="3149" w:type="dxa"/>
          </w:tcPr>
          <w:p w:rsidR="0032332E" w:rsidRPr="0032332E" w:rsidRDefault="0032332E" w:rsidP="0032332E">
            <w:pPr>
              <w:pBdr>
                <w:top w:val="nil"/>
                <w:left w:val="nil"/>
                <w:bottom w:val="nil"/>
                <w:right w:val="nil"/>
                <w:between w:val="nil"/>
              </w:pBdr>
              <w:spacing w:before="59"/>
              <w:ind w:left="107"/>
              <w:rPr>
                <w:color w:val="000000"/>
                <w:sz w:val="21"/>
                <w:szCs w:val="21"/>
              </w:rPr>
            </w:pPr>
            <w:r w:rsidRPr="0032332E">
              <w:rPr>
                <w:color w:val="000000"/>
                <w:sz w:val="21"/>
                <w:szCs w:val="21"/>
              </w:rPr>
              <w:t>Name</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Position</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Assistant Corporate Secretary</w:t>
            </w: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Education</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r w:rsidR="0032332E" w:rsidRPr="0032332E" w:rsidTr="006239F9">
        <w:trPr>
          <w:trHeight w:val="359"/>
        </w:trPr>
        <w:tc>
          <w:tcPr>
            <w:tcW w:w="3149" w:type="dxa"/>
          </w:tcPr>
          <w:p w:rsidR="0032332E" w:rsidRPr="0032332E" w:rsidRDefault="0032332E" w:rsidP="0032332E">
            <w:pPr>
              <w:pBdr>
                <w:top w:val="nil"/>
                <w:left w:val="nil"/>
                <w:bottom w:val="nil"/>
                <w:right w:val="nil"/>
                <w:between w:val="nil"/>
              </w:pBdr>
              <w:spacing w:before="57"/>
              <w:ind w:left="107"/>
              <w:rPr>
                <w:color w:val="000000"/>
                <w:sz w:val="21"/>
                <w:szCs w:val="21"/>
              </w:rPr>
            </w:pPr>
            <w:r w:rsidRPr="0032332E">
              <w:rPr>
                <w:color w:val="000000"/>
                <w:sz w:val="21"/>
                <w:szCs w:val="21"/>
              </w:rPr>
              <w:t>Business Experience</w:t>
            </w:r>
          </w:p>
        </w:tc>
        <w:tc>
          <w:tcPr>
            <w:tcW w:w="5823" w:type="dxa"/>
            <w:vAlign w:val="center"/>
          </w:tcPr>
          <w:p w:rsidR="0032332E" w:rsidRPr="0032332E" w:rsidRDefault="0032332E" w:rsidP="0032332E">
            <w:pPr>
              <w:pBdr>
                <w:top w:val="nil"/>
                <w:left w:val="nil"/>
                <w:bottom w:val="nil"/>
                <w:right w:val="nil"/>
                <w:between w:val="nil"/>
              </w:pBdr>
              <w:ind w:left="220"/>
              <w:rPr>
                <w:rFonts w:ascii="Times New Roman" w:eastAsia="Times New Roman" w:hAnsi="Times New Roman" w:cs="Times New Roman"/>
                <w:color w:val="000000"/>
                <w:sz w:val="20"/>
                <w:szCs w:val="20"/>
              </w:rPr>
            </w:pPr>
          </w:p>
        </w:tc>
      </w:tr>
    </w:tbl>
    <w:p w:rsidR="0032332E" w:rsidRDefault="0032332E">
      <w:pPr>
        <w:pBdr>
          <w:top w:val="nil"/>
          <w:left w:val="nil"/>
          <w:bottom w:val="nil"/>
          <w:right w:val="nil"/>
          <w:between w:val="nil"/>
        </w:pBdr>
        <w:rPr>
          <w:color w:val="000000"/>
          <w:sz w:val="24"/>
          <w:szCs w:val="24"/>
        </w:rPr>
      </w:pPr>
    </w:p>
    <w:p w:rsidR="00977F3B" w:rsidRDefault="005E0CB8">
      <w:pPr>
        <w:pBdr>
          <w:top w:val="nil"/>
          <w:left w:val="nil"/>
          <w:bottom w:val="nil"/>
          <w:right w:val="nil"/>
          <w:between w:val="nil"/>
        </w:pBdr>
        <w:rPr>
          <w:color w:val="000000"/>
          <w:sz w:val="20"/>
          <w:szCs w:val="20"/>
        </w:rPr>
      </w:pPr>
      <w:r>
        <w:rPr>
          <w:color w:val="000000"/>
          <w:sz w:val="20"/>
          <w:szCs w:val="20"/>
        </w:rPr>
        <w:tab/>
      </w:r>
      <w:r>
        <w:rPr>
          <w:color w:val="FF0000"/>
          <w:sz w:val="20"/>
          <w:szCs w:val="20"/>
        </w:rPr>
        <w:t>Insert additional row if necessary</w:t>
      </w:r>
    </w:p>
    <w:p w:rsidR="00977F3B" w:rsidRDefault="00977F3B">
      <w:pPr>
        <w:pBdr>
          <w:top w:val="nil"/>
          <w:left w:val="nil"/>
          <w:bottom w:val="nil"/>
          <w:right w:val="nil"/>
          <w:between w:val="nil"/>
        </w:pBdr>
        <w:rPr>
          <w:color w:val="000000"/>
          <w:sz w:val="24"/>
          <w:szCs w:val="24"/>
        </w:rPr>
      </w:pPr>
    </w:p>
    <w:p w:rsidR="00977F3B" w:rsidRDefault="005E0CB8">
      <w:pPr>
        <w:pStyle w:val="Heading5"/>
        <w:ind w:firstLine="588"/>
      </w:pPr>
      <w:bookmarkStart w:id="37" w:name="_1hmsyys" w:colFirst="0" w:colLast="0"/>
      <w:bookmarkEnd w:id="37"/>
      <w:r>
        <w:t>Security Ownership of Officers, Managers and Key Persons</w:t>
      </w:r>
    </w:p>
    <w:p w:rsidR="00977F3B" w:rsidRDefault="00977F3B">
      <w:pPr>
        <w:pBdr>
          <w:top w:val="nil"/>
          <w:left w:val="nil"/>
          <w:bottom w:val="nil"/>
          <w:right w:val="nil"/>
          <w:between w:val="nil"/>
        </w:pBdr>
        <w:spacing w:before="3"/>
        <w:rPr>
          <w:b/>
          <w:color w:val="000000"/>
          <w:sz w:val="25"/>
          <w:szCs w:val="25"/>
        </w:rPr>
      </w:pPr>
    </w:p>
    <w:p w:rsidR="00977F3B" w:rsidRDefault="005E0CB8">
      <w:pPr>
        <w:pBdr>
          <w:top w:val="nil"/>
          <w:left w:val="nil"/>
          <w:bottom w:val="nil"/>
          <w:right w:val="nil"/>
          <w:between w:val="nil"/>
        </w:pBdr>
        <w:tabs>
          <w:tab w:val="left" w:pos="4002"/>
        </w:tabs>
        <w:ind w:left="588" w:right="706"/>
        <w:rPr>
          <w:rFonts w:ascii="Century" w:eastAsia="Century" w:hAnsi="Century" w:cs="Century"/>
          <w:color w:val="000000"/>
          <w:sz w:val="20"/>
          <w:szCs w:val="20"/>
        </w:rPr>
      </w:pPr>
      <w:r>
        <w:rPr>
          <w:rFonts w:ascii="Century" w:eastAsia="Century" w:hAnsi="Century" w:cs="Century"/>
          <w:color w:val="000000"/>
          <w:sz w:val="20"/>
          <w:szCs w:val="20"/>
        </w:rPr>
        <w:t>The following table shows the security ownership of management in the common shares of the Company as of</w:t>
      </w:r>
      <w:r>
        <w:rPr>
          <w:rFonts w:ascii="Century" w:eastAsia="Century" w:hAnsi="Century" w:cs="Century"/>
          <w:color w:val="000000"/>
          <w:sz w:val="20"/>
          <w:szCs w:val="20"/>
          <w:u w:val="single"/>
        </w:rPr>
        <w:tab/>
      </w:r>
      <w:r>
        <w:rPr>
          <w:rFonts w:ascii="Century" w:eastAsia="Century" w:hAnsi="Century" w:cs="Century"/>
          <w:color w:val="000000"/>
          <w:sz w:val="20"/>
          <w:szCs w:val="20"/>
        </w:rPr>
        <w:t>.</w:t>
      </w:r>
    </w:p>
    <w:p w:rsidR="00977F3B" w:rsidRDefault="00977F3B">
      <w:pPr>
        <w:rPr>
          <w:rFonts w:ascii="Century" w:eastAsia="Century" w:hAnsi="Century" w:cs="Century"/>
        </w:rPr>
      </w:pPr>
    </w:p>
    <w:tbl>
      <w:tblPr>
        <w:tblStyle w:val="afff3"/>
        <w:tblW w:w="9109"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5"/>
        <w:gridCol w:w="851"/>
        <w:gridCol w:w="992"/>
        <w:gridCol w:w="992"/>
        <w:gridCol w:w="1134"/>
        <w:gridCol w:w="1065"/>
      </w:tblGrid>
      <w:tr w:rsidR="00977F3B" w:rsidTr="00747FB8">
        <w:trPr>
          <w:trHeight w:val="590"/>
        </w:trPr>
        <w:tc>
          <w:tcPr>
            <w:tcW w:w="4075" w:type="dxa"/>
            <w:vMerge w:val="restart"/>
            <w:vAlign w:val="center"/>
          </w:tcPr>
          <w:p w:rsidR="00977F3B" w:rsidRPr="00747FB8" w:rsidRDefault="00977F3B" w:rsidP="00747FB8">
            <w:pPr>
              <w:pBdr>
                <w:top w:val="nil"/>
                <w:left w:val="nil"/>
                <w:bottom w:val="nil"/>
                <w:right w:val="nil"/>
                <w:between w:val="nil"/>
              </w:pBdr>
              <w:spacing w:before="11"/>
              <w:jc w:val="center"/>
              <w:rPr>
                <w:rFonts w:ascii="Century" w:eastAsia="Century" w:hAnsi="Century" w:cs="Century"/>
                <w:color w:val="000000"/>
                <w:sz w:val="18"/>
                <w:szCs w:val="29"/>
              </w:rPr>
            </w:pPr>
          </w:p>
          <w:p w:rsidR="00977F3B" w:rsidRPr="00747FB8" w:rsidRDefault="005E0CB8" w:rsidP="00747FB8">
            <w:pPr>
              <w:pBdr>
                <w:top w:val="nil"/>
                <w:left w:val="nil"/>
                <w:bottom w:val="nil"/>
                <w:right w:val="nil"/>
                <w:between w:val="nil"/>
              </w:pBdr>
              <w:ind w:left="712" w:right="708"/>
              <w:jc w:val="center"/>
              <w:rPr>
                <w:color w:val="000000"/>
                <w:sz w:val="18"/>
                <w:szCs w:val="20"/>
              </w:rPr>
            </w:pPr>
            <w:r w:rsidRPr="00747FB8">
              <w:rPr>
                <w:color w:val="000000"/>
                <w:sz w:val="18"/>
                <w:szCs w:val="20"/>
              </w:rPr>
              <w:t>Name</w:t>
            </w:r>
            <w:r w:rsidR="00747FB8">
              <w:rPr>
                <w:color w:val="000000"/>
                <w:sz w:val="18"/>
                <w:szCs w:val="20"/>
              </w:rPr>
              <w:t xml:space="preserve"> of Officers</w:t>
            </w:r>
          </w:p>
        </w:tc>
        <w:tc>
          <w:tcPr>
            <w:tcW w:w="1843" w:type="dxa"/>
            <w:gridSpan w:val="2"/>
            <w:vAlign w:val="center"/>
          </w:tcPr>
          <w:p w:rsidR="00977F3B" w:rsidRPr="00747FB8" w:rsidRDefault="005E0CB8" w:rsidP="00747FB8">
            <w:pPr>
              <w:pBdr>
                <w:top w:val="nil"/>
                <w:left w:val="nil"/>
                <w:bottom w:val="nil"/>
                <w:right w:val="nil"/>
                <w:between w:val="nil"/>
              </w:pBdr>
              <w:spacing w:before="59"/>
              <w:ind w:left="317" w:right="278" w:hanging="26"/>
              <w:jc w:val="center"/>
              <w:rPr>
                <w:color w:val="000000"/>
                <w:sz w:val="18"/>
                <w:szCs w:val="20"/>
              </w:rPr>
            </w:pPr>
            <w:r w:rsidRPr="00747FB8">
              <w:rPr>
                <w:color w:val="000000"/>
                <w:sz w:val="18"/>
                <w:szCs w:val="20"/>
              </w:rPr>
              <w:t>Amount and Nature of Beneficial Ownership</w:t>
            </w:r>
          </w:p>
        </w:tc>
        <w:tc>
          <w:tcPr>
            <w:tcW w:w="992" w:type="dxa"/>
            <w:vMerge w:val="restart"/>
            <w:vAlign w:val="center"/>
          </w:tcPr>
          <w:p w:rsidR="00977F3B" w:rsidRPr="00747FB8" w:rsidRDefault="00977F3B" w:rsidP="00747FB8">
            <w:pPr>
              <w:pBdr>
                <w:top w:val="nil"/>
                <w:left w:val="nil"/>
                <w:bottom w:val="nil"/>
                <w:right w:val="nil"/>
                <w:between w:val="nil"/>
              </w:pBdr>
              <w:spacing w:before="11"/>
              <w:jc w:val="center"/>
              <w:rPr>
                <w:rFonts w:ascii="Century" w:eastAsia="Century" w:hAnsi="Century" w:cs="Century"/>
                <w:color w:val="000000"/>
                <w:sz w:val="18"/>
                <w:szCs w:val="29"/>
              </w:rPr>
            </w:pPr>
          </w:p>
          <w:p w:rsidR="00977F3B" w:rsidRPr="00747FB8" w:rsidRDefault="005E0CB8" w:rsidP="00747FB8">
            <w:pPr>
              <w:pBdr>
                <w:top w:val="nil"/>
                <w:left w:val="nil"/>
                <w:bottom w:val="nil"/>
                <w:right w:val="nil"/>
                <w:between w:val="nil"/>
              </w:pBdr>
              <w:ind w:left="38"/>
              <w:jc w:val="center"/>
              <w:rPr>
                <w:color w:val="000000"/>
                <w:sz w:val="18"/>
                <w:szCs w:val="20"/>
              </w:rPr>
            </w:pPr>
            <w:r w:rsidRPr="00747FB8">
              <w:rPr>
                <w:color w:val="000000"/>
                <w:sz w:val="18"/>
                <w:szCs w:val="20"/>
              </w:rPr>
              <w:t>Citizenship</w:t>
            </w:r>
          </w:p>
        </w:tc>
        <w:tc>
          <w:tcPr>
            <w:tcW w:w="1134" w:type="dxa"/>
            <w:vMerge w:val="restart"/>
            <w:vAlign w:val="center"/>
          </w:tcPr>
          <w:p w:rsidR="00977F3B" w:rsidRPr="00747FB8" w:rsidRDefault="005E0CB8" w:rsidP="00747FB8">
            <w:pPr>
              <w:pBdr>
                <w:top w:val="nil"/>
                <w:left w:val="nil"/>
                <w:bottom w:val="nil"/>
                <w:right w:val="nil"/>
                <w:between w:val="nil"/>
              </w:pBdr>
              <w:ind w:left="50"/>
              <w:jc w:val="center"/>
              <w:rPr>
                <w:color w:val="000000"/>
                <w:sz w:val="18"/>
                <w:szCs w:val="20"/>
              </w:rPr>
            </w:pPr>
            <w:r w:rsidRPr="00747FB8">
              <w:rPr>
                <w:color w:val="000000"/>
                <w:sz w:val="18"/>
                <w:szCs w:val="20"/>
              </w:rPr>
              <w:t xml:space="preserve">No. of </w:t>
            </w:r>
            <w:r w:rsidR="008D2695" w:rsidRPr="00747FB8">
              <w:rPr>
                <w:color w:val="000000"/>
                <w:sz w:val="18"/>
                <w:szCs w:val="20"/>
              </w:rPr>
              <w:t xml:space="preserve"> Common </w:t>
            </w:r>
            <w:r w:rsidRPr="00747FB8">
              <w:rPr>
                <w:color w:val="000000"/>
                <w:sz w:val="18"/>
                <w:szCs w:val="20"/>
              </w:rPr>
              <w:t>Shares</w:t>
            </w:r>
            <w:r w:rsidR="00747FB8" w:rsidRPr="00747FB8">
              <w:rPr>
                <w:color w:val="000000"/>
                <w:sz w:val="18"/>
                <w:szCs w:val="20"/>
              </w:rPr>
              <w:t xml:space="preserve"> Own</w:t>
            </w:r>
          </w:p>
        </w:tc>
        <w:tc>
          <w:tcPr>
            <w:tcW w:w="1065" w:type="dxa"/>
            <w:vMerge w:val="restart"/>
            <w:vAlign w:val="center"/>
          </w:tcPr>
          <w:p w:rsidR="00977F3B" w:rsidRPr="00747FB8" w:rsidRDefault="005E0CB8" w:rsidP="00747FB8">
            <w:pPr>
              <w:pBdr>
                <w:top w:val="nil"/>
                <w:left w:val="nil"/>
                <w:bottom w:val="nil"/>
                <w:right w:val="nil"/>
                <w:between w:val="nil"/>
              </w:pBdr>
              <w:ind w:left="186"/>
              <w:jc w:val="center"/>
              <w:rPr>
                <w:color w:val="000000"/>
                <w:sz w:val="18"/>
                <w:szCs w:val="20"/>
              </w:rPr>
            </w:pPr>
            <w:r w:rsidRPr="00747FB8">
              <w:rPr>
                <w:color w:val="000000"/>
                <w:sz w:val="18"/>
                <w:szCs w:val="20"/>
              </w:rPr>
              <w:t>% Ownership</w:t>
            </w:r>
          </w:p>
        </w:tc>
      </w:tr>
      <w:tr w:rsidR="00977F3B" w:rsidTr="00747FB8">
        <w:trPr>
          <w:trHeight w:val="352"/>
        </w:trPr>
        <w:tc>
          <w:tcPr>
            <w:tcW w:w="4075" w:type="dxa"/>
            <w:vMerge/>
          </w:tcPr>
          <w:p w:rsidR="00977F3B" w:rsidRDefault="00977F3B">
            <w:pPr>
              <w:pBdr>
                <w:top w:val="nil"/>
                <w:left w:val="nil"/>
                <w:bottom w:val="nil"/>
                <w:right w:val="nil"/>
                <w:between w:val="nil"/>
              </w:pBdr>
              <w:spacing w:line="276" w:lineRule="auto"/>
              <w:rPr>
                <w:b/>
                <w:color w:val="000000"/>
                <w:sz w:val="20"/>
                <w:szCs w:val="20"/>
              </w:rPr>
            </w:pPr>
          </w:p>
        </w:tc>
        <w:tc>
          <w:tcPr>
            <w:tcW w:w="851" w:type="dxa"/>
            <w:vAlign w:val="center"/>
          </w:tcPr>
          <w:p w:rsidR="00977F3B" w:rsidRPr="00747FB8" w:rsidRDefault="005E0CB8" w:rsidP="00747FB8">
            <w:pPr>
              <w:pBdr>
                <w:top w:val="nil"/>
                <w:left w:val="nil"/>
                <w:bottom w:val="nil"/>
                <w:right w:val="nil"/>
                <w:between w:val="nil"/>
              </w:pBdr>
              <w:spacing w:before="59"/>
              <w:jc w:val="center"/>
              <w:rPr>
                <w:color w:val="000000"/>
                <w:sz w:val="18"/>
                <w:szCs w:val="20"/>
              </w:rPr>
            </w:pPr>
            <w:r w:rsidRPr="00747FB8">
              <w:rPr>
                <w:color w:val="000000"/>
                <w:sz w:val="18"/>
                <w:szCs w:val="20"/>
              </w:rPr>
              <w:t>Direct</w:t>
            </w:r>
          </w:p>
        </w:tc>
        <w:tc>
          <w:tcPr>
            <w:tcW w:w="992" w:type="dxa"/>
            <w:vAlign w:val="center"/>
          </w:tcPr>
          <w:p w:rsidR="00977F3B" w:rsidRPr="00747FB8" w:rsidRDefault="005E0CB8" w:rsidP="00747FB8">
            <w:pPr>
              <w:pBdr>
                <w:top w:val="nil"/>
                <w:left w:val="nil"/>
                <w:bottom w:val="nil"/>
                <w:right w:val="nil"/>
                <w:between w:val="nil"/>
              </w:pBdr>
              <w:spacing w:before="59"/>
              <w:ind w:left="138" w:right="137"/>
              <w:jc w:val="center"/>
              <w:rPr>
                <w:color w:val="000000"/>
                <w:sz w:val="18"/>
                <w:szCs w:val="20"/>
              </w:rPr>
            </w:pPr>
            <w:r w:rsidRPr="00747FB8">
              <w:rPr>
                <w:color w:val="000000"/>
                <w:sz w:val="18"/>
                <w:szCs w:val="20"/>
              </w:rPr>
              <w:t>Indirect</w:t>
            </w:r>
          </w:p>
        </w:tc>
        <w:tc>
          <w:tcPr>
            <w:tcW w:w="992" w:type="dxa"/>
            <w:vMerge/>
          </w:tcPr>
          <w:p w:rsidR="00977F3B" w:rsidRDefault="00977F3B">
            <w:pPr>
              <w:pBdr>
                <w:top w:val="nil"/>
                <w:left w:val="nil"/>
                <w:bottom w:val="nil"/>
                <w:right w:val="nil"/>
                <w:between w:val="nil"/>
              </w:pBdr>
              <w:spacing w:line="276" w:lineRule="auto"/>
              <w:rPr>
                <w:b/>
                <w:color w:val="000000"/>
                <w:sz w:val="20"/>
                <w:szCs w:val="20"/>
              </w:rPr>
            </w:pPr>
          </w:p>
        </w:tc>
        <w:tc>
          <w:tcPr>
            <w:tcW w:w="1134" w:type="dxa"/>
            <w:vMerge/>
          </w:tcPr>
          <w:p w:rsidR="00977F3B" w:rsidRDefault="00977F3B">
            <w:pPr>
              <w:pBdr>
                <w:top w:val="nil"/>
                <w:left w:val="nil"/>
                <w:bottom w:val="nil"/>
                <w:right w:val="nil"/>
                <w:between w:val="nil"/>
              </w:pBdr>
              <w:spacing w:line="276" w:lineRule="auto"/>
              <w:rPr>
                <w:b/>
                <w:color w:val="000000"/>
                <w:sz w:val="20"/>
                <w:szCs w:val="20"/>
              </w:rPr>
            </w:pPr>
          </w:p>
        </w:tc>
        <w:tc>
          <w:tcPr>
            <w:tcW w:w="1065" w:type="dxa"/>
            <w:vMerge/>
          </w:tcPr>
          <w:p w:rsidR="00977F3B" w:rsidRDefault="00977F3B">
            <w:pPr>
              <w:pBdr>
                <w:top w:val="nil"/>
                <w:left w:val="nil"/>
                <w:bottom w:val="nil"/>
                <w:right w:val="nil"/>
                <w:between w:val="nil"/>
              </w:pBdr>
              <w:spacing w:line="276" w:lineRule="auto"/>
              <w:rPr>
                <w:b/>
                <w:color w:val="000000"/>
                <w:sz w:val="20"/>
                <w:szCs w:val="20"/>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747FB8" w:rsidP="00747FB8">
            <w:pPr>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Filipino</w:t>
            </w: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2"/>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5"/>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977F3B" w:rsidP="00747FB8">
            <w:pPr>
              <w:pBdr>
                <w:top w:val="nil"/>
                <w:left w:val="nil"/>
                <w:bottom w:val="nil"/>
                <w:right w:val="nil"/>
                <w:between w:val="nil"/>
              </w:pBdr>
              <w:rPr>
                <w:rFonts w:ascii="Times New Roman" w:eastAsia="Times New Roman" w:hAnsi="Times New Roman" w:cs="Times New Roman"/>
                <w:color w:val="000000"/>
                <w:sz w:val="18"/>
                <w:szCs w:val="18"/>
              </w:rPr>
            </w:pP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065"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r>
      <w:tr w:rsidR="00977F3B" w:rsidTr="00747FB8">
        <w:trPr>
          <w:trHeight w:val="354"/>
        </w:trPr>
        <w:tc>
          <w:tcPr>
            <w:tcW w:w="4075" w:type="dxa"/>
            <w:vAlign w:val="center"/>
          </w:tcPr>
          <w:p w:rsidR="00977F3B" w:rsidRDefault="00747FB8" w:rsidP="00747FB8">
            <w:pPr>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 O T A L</w:t>
            </w:r>
          </w:p>
        </w:tc>
        <w:tc>
          <w:tcPr>
            <w:tcW w:w="851"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vAlign w:val="center"/>
          </w:tcPr>
          <w:p w:rsidR="00977F3B" w:rsidRDefault="00977F3B" w:rsidP="00747FB8">
            <w:pPr>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9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065"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bl>
    <w:p w:rsidR="00977F3B" w:rsidRDefault="00977F3B">
      <w:pPr>
        <w:pBdr>
          <w:top w:val="nil"/>
          <w:left w:val="nil"/>
          <w:bottom w:val="nil"/>
          <w:right w:val="nil"/>
          <w:between w:val="nil"/>
        </w:pBdr>
        <w:rPr>
          <w:rFonts w:ascii="Century" w:eastAsia="Century" w:hAnsi="Century" w:cs="Century"/>
          <w:color w:val="000000"/>
          <w:sz w:val="20"/>
          <w:szCs w:val="20"/>
        </w:rPr>
      </w:pPr>
    </w:p>
    <w:p w:rsidR="00977F3B" w:rsidRDefault="00977F3B">
      <w:pPr>
        <w:pBdr>
          <w:top w:val="nil"/>
          <w:left w:val="nil"/>
          <w:bottom w:val="nil"/>
          <w:right w:val="nil"/>
          <w:between w:val="nil"/>
        </w:pBdr>
        <w:spacing w:before="7"/>
        <w:rPr>
          <w:rFonts w:ascii="Century" w:eastAsia="Century" w:hAnsi="Century" w:cs="Century"/>
          <w:color w:val="000000"/>
          <w:sz w:val="19"/>
          <w:szCs w:val="19"/>
        </w:rPr>
      </w:pPr>
    </w:p>
    <w:p w:rsidR="00977F3B" w:rsidRDefault="005E0CB8">
      <w:pPr>
        <w:pStyle w:val="Heading5"/>
        <w:spacing w:before="1"/>
        <w:ind w:firstLine="588"/>
      </w:pPr>
      <w:bookmarkStart w:id="38" w:name="_41mghml" w:colFirst="0" w:colLast="0"/>
      <w:bookmarkEnd w:id="38"/>
      <w:r>
        <w:t>Compensation</w:t>
      </w:r>
    </w:p>
    <w:p w:rsidR="00977F3B" w:rsidRDefault="005E0CB8">
      <w:pPr>
        <w:numPr>
          <w:ilvl w:val="0"/>
          <w:numId w:val="21"/>
        </w:numPr>
        <w:pBdr>
          <w:top w:val="nil"/>
          <w:left w:val="nil"/>
          <w:bottom w:val="nil"/>
          <w:right w:val="nil"/>
          <w:between w:val="nil"/>
        </w:pBdr>
        <w:tabs>
          <w:tab w:val="left" w:pos="769"/>
        </w:tabs>
        <w:spacing w:before="60"/>
        <w:ind w:left="768" w:right="696"/>
        <w:rPr>
          <w:color w:val="000000"/>
        </w:rPr>
      </w:pPr>
      <w:r>
        <w:rPr>
          <w:color w:val="000000"/>
          <w:sz w:val="20"/>
          <w:szCs w:val="20"/>
        </w:rPr>
        <w:t>List the compensation paid by the Issuer to the Chief Executive Officers and four (4) most highly compensated officers other than the CEO, all of whom shall be individually named during the last fiscal year:</w:t>
      </w:r>
    </w:p>
    <w:p w:rsidR="00977F3B" w:rsidRDefault="00977F3B">
      <w:pPr>
        <w:pBdr>
          <w:top w:val="nil"/>
          <w:left w:val="nil"/>
          <w:bottom w:val="nil"/>
          <w:right w:val="nil"/>
          <w:between w:val="nil"/>
        </w:pBdr>
        <w:spacing w:before="4"/>
        <w:rPr>
          <w:color w:val="000000"/>
        </w:rPr>
      </w:pPr>
    </w:p>
    <w:p w:rsidR="00977F3B" w:rsidRDefault="00977F3B">
      <w:pPr>
        <w:pBdr>
          <w:top w:val="nil"/>
          <w:left w:val="nil"/>
          <w:bottom w:val="nil"/>
          <w:right w:val="nil"/>
          <w:between w:val="nil"/>
        </w:pBdr>
        <w:spacing w:before="4"/>
        <w:rPr>
          <w:color w:val="000000"/>
        </w:rPr>
      </w:pPr>
    </w:p>
    <w:p w:rsidR="00977F3B" w:rsidRDefault="005E0CB8">
      <w:pPr>
        <w:pStyle w:val="Heading5"/>
        <w:ind w:left="0" w:right="104"/>
        <w:jc w:val="center"/>
      </w:pPr>
      <w:r>
        <w:t>SUMMARY COMPENSATION TABLE</w:t>
      </w:r>
    </w:p>
    <w:p w:rsidR="00977F3B" w:rsidRDefault="00977F3B">
      <w:pPr>
        <w:pBdr>
          <w:top w:val="nil"/>
          <w:left w:val="nil"/>
          <w:bottom w:val="nil"/>
          <w:right w:val="nil"/>
          <w:between w:val="nil"/>
        </w:pBdr>
        <w:spacing w:before="11"/>
        <w:rPr>
          <w:b/>
          <w:color w:val="000000"/>
          <w:sz w:val="20"/>
          <w:szCs w:val="20"/>
        </w:rPr>
      </w:pPr>
    </w:p>
    <w:p w:rsidR="00977F3B" w:rsidRDefault="005E0CB8">
      <w:pPr>
        <w:pBdr>
          <w:top w:val="nil"/>
          <w:left w:val="nil"/>
          <w:bottom w:val="nil"/>
          <w:right w:val="nil"/>
          <w:between w:val="nil"/>
        </w:pBdr>
        <w:ind w:left="4498"/>
        <w:rPr>
          <w:color w:val="000000"/>
          <w:sz w:val="20"/>
          <w:szCs w:val="20"/>
        </w:rPr>
      </w:pPr>
      <w:r>
        <w:rPr>
          <w:color w:val="000000"/>
          <w:sz w:val="20"/>
          <w:szCs w:val="20"/>
        </w:rPr>
        <w:t>Annual Compensation</w:t>
      </w:r>
    </w:p>
    <w:p w:rsidR="00977F3B" w:rsidRDefault="005E0CB8">
      <w:pPr>
        <w:pBdr>
          <w:top w:val="nil"/>
          <w:left w:val="nil"/>
          <w:bottom w:val="nil"/>
          <w:right w:val="nil"/>
          <w:between w:val="nil"/>
        </w:pBdr>
        <w:tabs>
          <w:tab w:val="left" w:pos="4126"/>
          <w:tab w:val="left" w:pos="5348"/>
          <w:tab w:val="left" w:pos="6467"/>
          <w:tab w:val="left" w:pos="7789"/>
          <w:tab w:val="left" w:pos="9189"/>
        </w:tabs>
        <w:spacing w:before="5" w:line="244" w:lineRule="auto"/>
        <w:ind w:left="2028" w:right="998" w:hanging="1440"/>
        <w:rPr>
          <w:color w:val="000000"/>
          <w:sz w:val="20"/>
          <w:szCs w:val="20"/>
        </w:rPr>
      </w:pPr>
      <w:r>
        <w:rPr>
          <w:color w:val="000000"/>
          <w:sz w:val="20"/>
          <w:szCs w:val="20"/>
          <w:u w:val="single"/>
        </w:rPr>
        <w:t xml:space="preserve"> </w:t>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rPr>
        <w:t>_ (a)</w:t>
      </w:r>
      <w:r>
        <w:rPr>
          <w:color w:val="000000"/>
          <w:sz w:val="20"/>
          <w:szCs w:val="20"/>
        </w:rPr>
        <w:tab/>
        <w:t>(b)</w:t>
      </w:r>
      <w:r>
        <w:rPr>
          <w:color w:val="000000"/>
          <w:sz w:val="20"/>
          <w:szCs w:val="20"/>
        </w:rPr>
        <w:tab/>
        <w:t>(c)</w:t>
      </w:r>
      <w:r>
        <w:rPr>
          <w:color w:val="000000"/>
          <w:sz w:val="20"/>
          <w:szCs w:val="20"/>
        </w:rPr>
        <w:tab/>
        <w:t>(d)</w:t>
      </w:r>
      <w:r>
        <w:rPr>
          <w:color w:val="000000"/>
          <w:sz w:val="20"/>
          <w:szCs w:val="20"/>
        </w:rPr>
        <w:tab/>
        <w:t>(e)</w:t>
      </w:r>
    </w:p>
    <w:p w:rsidR="00977F3B" w:rsidRDefault="005E0CB8">
      <w:pPr>
        <w:pBdr>
          <w:top w:val="nil"/>
          <w:left w:val="nil"/>
          <w:bottom w:val="nil"/>
          <w:right w:val="nil"/>
          <w:between w:val="nil"/>
        </w:pBdr>
        <w:tabs>
          <w:tab w:val="left" w:pos="7551"/>
        </w:tabs>
        <w:spacing w:before="2"/>
        <w:ind w:left="2028"/>
        <w:rPr>
          <w:color w:val="000000"/>
          <w:sz w:val="20"/>
          <w:szCs w:val="20"/>
        </w:rPr>
      </w:pPr>
      <w:r>
        <w:rPr>
          <w:color w:val="000000"/>
          <w:sz w:val="20"/>
          <w:szCs w:val="20"/>
        </w:rPr>
        <w:t>Name and</w:t>
      </w:r>
      <w:r>
        <w:rPr>
          <w:color w:val="000000"/>
          <w:sz w:val="20"/>
          <w:szCs w:val="20"/>
        </w:rPr>
        <w:tab/>
        <w:t>Other Annual</w:t>
      </w:r>
    </w:p>
    <w:p w:rsidR="00977F3B" w:rsidRDefault="005E0CB8">
      <w:pPr>
        <w:pBdr>
          <w:top w:val="nil"/>
          <w:left w:val="nil"/>
          <w:bottom w:val="nil"/>
          <w:right w:val="nil"/>
          <w:between w:val="nil"/>
        </w:pBdr>
        <w:tabs>
          <w:tab w:val="left" w:pos="4112"/>
          <w:tab w:val="left" w:pos="5084"/>
          <w:tab w:val="left" w:pos="6392"/>
          <w:tab w:val="left" w:pos="7545"/>
        </w:tabs>
        <w:spacing w:before="6"/>
        <w:ind w:left="2114"/>
        <w:rPr>
          <w:color w:val="000000"/>
          <w:sz w:val="20"/>
          <w:szCs w:val="20"/>
        </w:rPr>
      </w:pPr>
      <w:r>
        <w:rPr>
          <w:color w:val="000000"/>
          <w:sz w:val="20"/>
          <w:szCs w:val="20"/>
        </w:rPr>
        <w:t>Principal position</w:t>
      </w:r>
      <w:r>
        <w:rPr>
          <w:color w:val="000000"/>
          <w:sz w:val="20"/>
          <w:szCs w:val="20"/>
        </w:rPr>
        <w:tab/>
        <w:t>Year</w:t>
      </w:r>
      <w:r>
        <w:rPr>
          <w:color w:val="000000"/>
          <w:sz w:val="20"/>
          <w:szCs w:val="20"/>
        </w:rPr>
        <w:tab/>
        <w:t>Salary (P)</w:t>
      </w:r>
      <w:r>
        <w:rPr>
          <w:color w:val="000000"/>
          <w:sz w:val="20"/>
          <w:szCs w:val="20"/>
        </w:rPr>
        <w:tab/>
        <w:t>Bonus (P)</w:t>
      </w:r>
      <w:r>
        <w:rPr>
          <w:color w:val="000000"/>
          <w:sz w:val="20"/>
          <w:szCs w:val="20"/>
        </w:rPr>
        <w:tab/>
        <w:t>Compensation</w:t>
      </w:r>
    </w:p>
    <w:p w:rsidR="00977F3B" w:rsidRDefault="005E0CB8">
      <w:pPr>
        <w:pBdr>
          <w:top w:val="nil"/>
          <w:left w:val="nil"/>
          <w:bottom w:val="nil"/>
          <w:right w:val="nil"/>
          <w:between w:val="nil"/>
        </w:pBdr>
        <w:spacing w:before="4"/>
        <w:rPr>
          <w:color w:val="000000"/>
          <w:sz w:val="14"/>
          <w:szCs w:val="14"/>
        </w:rPr>
      </w:pPr>
      <w:r>
        <w:rPr>
          <w:noProof/>
          <w:lang w:val="en-PH"/>
        </w:rPr>
        <mc:AlternateContent>
          <mc:Choice Requires="wpg">
            <w:drawing>
              <wp:anchor distT="0" distB="0" distL="0" distR="0" simplePos="0" relativeHeight="251666432" behindDoc="0" locked="0" layoutInCell="1" hidden="0" allowOverlap="1">
                <wp:simplePos x="0" y="0"/>
                <wp:positionH relativeFrom="column">
                  <wp:posOffset>368300</wp:posOffset>
                </wp:positionH>
                <wp:positionV relativeFrom="paragraph">
                  <wp:posOffset>127000</wp:posOffset>
                </wp:positionV>
                <wp:extent cx="5553075" cy="12700"/>
                <wp:effectExtent l="0" t="0" r="0" b="0"/>
                <wp:wrapTopAndBottom distT="0" distB="0"/>
                <wp:docPr id="11" name="Freeform 11"/>
                <wp:cNvGraphicFramePr/>
                <a:graphic xmlns:a="http://schemas.openxmlformats.org/drawingml/2006/main">
                  <a:graphicData uri="http://schemas.microsoft.com/office/word/2010/wordprocessingShape">
                    <wps:wsp>
                      <wps:cNvSpPr/>
                      <wps:spPr>
                        <a:xfrm>
                          <a:off x="2569463" y="3779365"/>
                          <a:ext cx="5553075" cy="1270"/>
                        </a:xfrm>
                        <a:custGeom>
                          <a:avLst/>
                          <a:gdLst/>
                          <a:ahLst/>
                          <a:cxnLst/>
                          <a:rect l="l" t="t" r="r" b="b"/>
                          <a:pathLst>
                            <a:path w="8745" h="120000" extrusionOk="0">
                              <a:moveTo>
                                <a:pt x="0" y="0"/>
                              </a:moveTo>
                              <a:lnTo>
                                <a:pt x="874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368300</wp:posOffset>
                </wp:positionH>
                <wp:positionV relativeFrom="paragraph">
                  <wp:posOffset>127000</wp:posOffset>
                </wp:positionV>
                <wp:extent cx="5553075" cy="12700"/>
                <wp:effectExtent b="0" l="0" r="0" t="0"/>
                <wp:wrapTopAndBottom distB="0" distT="0"/>
                <wp:docPr id="11" name="image11.png"/>
                <a:graphic>
                  <a:graphicData uri="http://schemas.openxmlformats.org/drawingml/2006/picture">
                    <pic:pic>
                      <pic:nvPicPr>
                        <pic:cNvPr id="0" name="image11.png"/>
                        <pic:cNvPicPr preferRelativeResize="0"/>
                      </pic:nvPicPr>
                      <pic:blipFill>
                        <a:blip r:embed="rId17"/>
                        <a:srcRect/>
                        <a:stretch>
                          <a:fillRect/>
                        </a:stretch>
                      </pic:blipFill>
                      <pic:spPr>
                        <a:xfrm>
                          <a:off x="0" y="0"/>
                          <a:ext cx="5553075" cy="12700"/>
                        </a:xfrm>
                        <a:prstGeom prst="rect"/>
                        <a:ln/>
                      </pic:spPr>
                    </pic:pic>
                  </a:graphicData>
                </a:graphic>
              </wp:anchor>
            </w:drawing>
          </mc:Fallback>
        </mc:AlternateContent>
      </w:r>
    </w:p>
    <w:p w:rsidR="00977F3B" w:rsidRDefault="005E0CB8">
      <w:pPr>
        <w:pBdr>
          <w:top w:val="nil"/>
          <w:left w:val="nil"/>
          <w:bottom w:val="nil"/>
          <w:right w:val="nil"/>
          <w:between w:val="nil"/>
        </w:pBdr>
        <w:tabs>
          <w:tab w:val="left" w:pos="1206"/>
          <w:tab w:val="left" w:pos="1617"/>
        </w:tabs>
        <w:spacing w:line="232" w:lineRule="auto"/>
        <w:ind w:left="588"/>
        <w:rPr>
          <w:color w:val="000000"/>
          <w:sz w:val="20"/>
          <w:szCs w:val="20"/>
        </w:rPr>
      </w:pPr>
      <w:r>
        <w:rPr>
          <w:color w:val="000000"/>
          <w:sz w:val="20"/>
          <w:szCs w:val="20"/>
        </w:rPr>
        <w:t>CEO</w:t>
      </w:r>
      <w:r>
        <w:rPr>
          <w:color w:val="000000"/>
          <w:sz w:val="20"/>
          <w:szCs w:val="20"/>
        </w:rPr>
        <w:tab/>
      </w:r>
      <w:r>
        <w:rPr>
          <w:color w:val="000000"/>
          <w:sz w:val="20"/>
          <w:szCs w:val="20"/>
          <w:u w:val="single"/>
        </w:rPr>
        <w:t xml:space="preserve"> </w:t>
      </w:r>
      <w:r>
        <w:rPr>
          <w:color w:val="000000"/>
          <w:sz w:val="20"/>
          <w:szCs w:val="20"/>
          <w:u w:val="single"/>
        </w:rPr>
        <w:tab/>
      </w:r>
    </w:p>
    <w:p w:rsidR="00977F3B" w:rsidRDefault="005E0CB8">
      <w:pPr>
        <w:pBdr>
          <w:top w:val="nil"/>
          <w:left w:val="nil"/>
          <w:bottom w:val="nil"/>
          <w:right w:val="nil"/>
          <w:between w:val="nil"/>
        </w:pBdr>
        <w:spacing w:before="4"/>
        <w:rPr>
          <w:color w:val="000000"/>
          <w:sz w:val="14"/>
          <w:szCs w:val="14"/>
        </w:rPr>
      </w:pPr>
      <w:r>
        <w:rPr>
          <w:noProof/>
          <w:lang w:val="en-PH"/>
        </w:rPr>
        <mc:AlternateContent>
          <mc:Choice Requires="wpg">
            <w:drawing>
              <wp:anchor distT="0" distB="0" distL="0" distR="0" simplePos="0" relativeHeight="251667456" behindDoc="0" locked="0" layoutInCell="1" hidden="0" allowOverlap="1">
                <wp:simplePos x="0" y="0"/>
                <wp:positionH relativeFrom="column">
                  <wp:posOffset>850900</wp:posOffset>
                </wp:positionH>
                <wp:positionV relativeFrom="paragraph">
                  <wp:posOffset>127000</wp:posOffset>
                </wp:positionV>
                <wp:extent cx="236220" cy="12700"/>
                <wp:effectExtent l="0" t="0" r="0" b="0"/>
                <wp:wrapTopAndBottom distT="0" distB="0"/>
                <wp:docPr id="10" name="Freeform 10"/>
                <wp:cNvGraphicFramePr/>
                <a:graphic xmlns:a="http://schemas.openxmlformats.org/drawingml/2006/main">
                  <a:graphicData uri="http://schemas.microsoft.com/office/word/2010/wordprocessingShape">
                    <wps:wsp>
                      <wps:cNvSpPr/>
                      <wps:spPr>
                        <a:xfrm>
                          <a:off x="5227890" y="3779365"/>
                          <a:ext cx="236220" cy="1270"/>
                        </a:xfrm>
                        <a:custGeom>
                          <a:avLst/>
                          <a:gdLst/>
                          <a:ahLst/>
                          <a:cxnLst/>
                          <a:rect l="l" t="t" r="r" b="b"/>
                          <a:pathLst>
                            <a:path w="372" h="120000" extrusionOk="0">
                              <a:moveTo>
                                <a:pt x="0" y="0"/>
                              </a:moveTo>
                              <a:lnTo>
                                <a:pt x="372"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850900</wp:posOffset>
                </wp:positionH>
                <wp:positionV relativeFrom="paragraph">
                  <wp:posOffset>127000</wp:posOffset>
                </wp:positionV>
                <wp:extent cx="236220" cy="12700"/>
                <wp:effectExtent b="0" l="0" r="0" t="0"/>
                <wp:wrapTopAndBottom distB="0" distT="0"/>
                <wp:docPr id="10" name="image10.png"/>
                <a:graphic>
                  <a:graphicData uri="http://schemas.openxmlformats.org/drawingml/2006/picture">
                    <pic:pic>
                      <pic:nvPicPr>
                        <pic:cNvPr id="0" name="image10.png"/>
                        <pic:cNvPicPr preferRelativeResize="0"/>
                      </pic:nvPicPr>
                      <pic:blipFill>
                        <a:blip r:embed="rId18"/>
                        <a:srcRect/>
                        <a:stretch>
                          <a:fillRect/>
                        </a:stretch>
                      </pic:blipFill>
                      <pic:spPr>
                        <a:xfrm>
                          <a:off x="0" y="0"/>
                          <a:ext cx="236220" cy="12700"/>
                        </a:xfrm>
                        <a:prstGeom prst="rect"/>
                        <a:ln/>
                      </pic:spPr>
                    </pic:pic>
                  </a:graphicData>
                </a:graphic>
              </wp:anchor>
            </w:drawing>
          </mc:Fallback>
        </mc:AlternateContent>
      </w:r>
    </w:p>
    <w:p w:rsidR="00977F3B" w:rsidRDefault="005E0CB8">
      <w:pPr>
        <w:numPr>
          <w:ilvl w:val="0"/>
          <w:numId w:val="1"/>
        </w:numPr>
        <w:pBdr>
          <w:top w:val="nil"/>
          <w:left w:val="nil"/>
          <w:bottom w:val="nil"/>
          <w:right w:val="nil"/>
          <w:between w:val="nil"/>
        </w:pBdr>
        <w:tabs>
          <w:tab w:val="left" w:pos="1308"/>
          <w:tab w:val="left" w:pos="1309"/>
          <w:tab w:val="left" w:pos="1794"/>
        </w:tabs>
        <w:spacing w:line="232" w:lineRule="auto"/>
        <w:ind w:hanging="721"/>
        <w:rPr>
          <w:color w:val="000000"/>
        </w:rPr>
      </w:pPr>
      <w:r>
        <w:rPr>
          <w:color w:val="000000"/>
          <w:sz w:val="20"/>
          <w:szCs w:val="20"/>
          <w:u w:val="single"/>
        </w:rPr>
        <w:t xml:space="preserve"> </w:t>
      </w:r>
      <w:r>
        <w:rPr>
          <w:color w:val="000000"/>
          <w:sz w:val="20"/>
          <w:szCs w:val="20"/>
          <w:u w:val="single"/>
        </w:rPr>
        <w:tab/>
      </w:r>
    </w:p>
    <w:p w:rsidR="00977F3B" w:rsidRDefault="005E0CB8">
      <w:pPr>
        <w:pBdr>
          <w:top w:val="nil"/>
          <w:left w:val="nil"/>
          <w:bottom w:val="nil"/>
          <w:right w:val="nil"/>
          <w:between w:val="nil"/>
        </w:pBdr>
        <w:spacing w:before="4"/>
        <w:rPr>
          <w:color w:val="000000"/>
          <w:sz w:val="14"/>
          <w:szCs w:val="14"/>
        </w:rPr>
      </w:pPr>
      <w:r>
        <w:rPr>
          <w:noProof/>
          <w:lang w:val="en-PH"/>
        </w:rPr>
        <mc:AlternateContent>
          <mc:Choice Requires="wpg">
            <w:drawing>
              <wp:anchor distT="0" distB="0" distL="0" distR="0" simplePos="0" relativeHeight="251668480" behindDoc="0" locked="0" layoutInCell="1" hidden="0" allowOverlap="1">
                <wp:simplePos x="0" y="0"/>
                <wp:positionH relativeFrom="column">
                  <wp:posOffset>825500</wp:posOffset>
                </wp:positionH>
                <wp:positionV relativeFrom="paragraph">
                  <wp:posOffset>127000</wp:posOffset>
                </wp:positionV>
                <wp:extent cx="283845" cy="12700"/>
                <wp:effectExtent l="0" t="0" r="0" b="0"/>
                <wp:wrapTopAndBottom distT="0" distB="0"/>
                <wp:docPr id="6" name="Freeform 6"/>
                <wp:cNvGraphicFramePr/>
                <a:graphic xmlns:a="http://schemas.openxmlformats.org/drawingml/2006/main">
                  <a:graphicData uri="http://schemas.microsoft.com/office/word/2010/wordprocessingShape">
                    <wps:wsp>
                      <wps:cNvSpPr/>
                      <wps:spPr>
                        <a:xfrm>
                          <a:off x="5204078" y="3779365"/>
                          <a:ext cx="283845" cy="1270"/>
                        </a:xfrm>
                        <a:custGeom>
                          <a:avLst/>
                          <a:gdLst/>
                          <a:ahLst/>
                          <a:cxnLst/>
                          <a:rect l="l" t="t" r="r" b="b"/>
                          <a:pathLst>
                            <a:path w="447" h="120000" extrusionOk="0">
                              <a:moveTo>
                                <a:pt x="0" y="0"/>
                              </a:moveTo>
                              <a:lnTo>
                                <a:pt x="44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825500</wp:posOffset>
                </wp:positionH>
                <wp:positionV relativeFrom="paragraph">
                  <wp:posOffset>127000</wp:posOffset>
                </wp:positionV>
                <wp:extent cx="283845" cy="12700"/>
                <wp:effectExtent b="0" l="0" r="0" t="0"/>
                <wp:wrapTopAndBottom distB="0" distT="0"/>
                <wp:docPr id="6" name="image6.png"/>
                <a:graphic>
                  <a:graphicData uri="http://schemas.openxmlformats.org/drawingml/2006/picture">
                    <pic:pic>
                      <pic:nvPicPr>
                        <pic:cNvPr id="0" name="image6.png"/>
                        <pic:cNvPicPr preferRelativeResize="0"/>
                      </pic:nvPicPr>
                      <pic:blipFill>
                        <a:blip r:embed="rId19"/>
                        <a:srcRect/>
                        <a:stretch>
                          <a:fillRect/>
                        </a:stretch>
                      </pic:blipFill>
                      <pic:spPr>
                        <a:xfrm>
                          <a:off x="0" y="0"/>
                          <a:ext cx="283845" cy="12700"/>
                        </a:xfrm>
                        <a:prstGeom prst="rect"/>
                        <a:ln/>
                      </pic:spPr>
                    </pic:pic>
                  </a:graphicData>
                </a:graphic>
              </wp:anchor>
            </w:drawing>
          </mc:Fallback>
        </mc:AlternateContent>
      </w:r>
    </w:p>
    <w:p w:rsidR="00977F3B" w:rsidRDefault="005E0CB8">
      <w:pPr>
        <w:numPr>
          <w:ilvl w:val="0"/>
          <w:numId w:val="1"/>
        </w:numPr>
        <w:pBdr>
          <w:top w:val="nil"/>
          <w:left w:val="nil"/>
          <w:bottom w:val="nil"/>
          <w:right w:val="nil"/>
          <w:between w:val="nil"/>
        </w:pBdr>
        <w:tabs>
          <w:tab w:val="left" w:pos="1308"/>
          <w:tab w:val="left" w:pos="1309"/>
          <w:tab w:val="left" w:pos="1794"/>
        </w:tabs>
        <w:spacing w:line="232" w:lineRule="auto"/>
        <w:ind w:hanging="721"/>
        <w:rPr>
          <w:color w:val="000000"/>
        </w:rPr>
      </w:pPr>
      <w:r>
        <w:rPr>
          <w:color w:val="000000"/>
          <w:sz w:val="20"/>
          <w:szCs w:val="20"/>
          <w:u w:val="single"/>
        </w:rPr>
        <w:t xml:space="preserve"> </w:t>
      </w:r>
      <w:r>
        <w:rPr>
          <w:color w:val="000000"/>
          <w:sz w:val="20"/>
          <w:szCs w:val="20"/>
          <w:u w:val="single"/>
        </w:rPr>
        <w:tab/>
      </w:r>
    </w:p>
    <w:p w:rsidR="00977F3B" w:rsidRDefault="005E0CB8">
      <w:pPr>
        <w:pBdr>
          <w:top w:val="nil"/>
          <w:left w:val="nil"/>
          <w:bottom w:val="nil"/>
          <w:right w:val="nil"/>
          <w:between w:val="nil"/>
        </w:pBdr>
        <w:spacing w:before="4"/>
        <w:rPr>
          <w:color w:val="000000"/>
          <w:sz w:val="14"/>
          <w:szCs w:val="14"/>
        </w:rPr>
      </w:pPr>
      <w:r>
        <w:rPr>
          <w:noProof/>
          <w:lang w:val="en-PH"/>
        </w:rPr>
        <mc:AlternateContent>
          <mc:Choice Requires="wpg">
            <w:drawing>
              <wp:anchor distT="0" distB="0" distL="0" distR="0" simplePos="0" relativeHeight="251669504" behindDoc="0" locked="0" layoutInCell="1" hidden="0" allowOverlap="1">
                <wp:simplePos x="0" y="0"/>
                <wp:positionH relativeFrom="column">
                  <wp:posOffset>825500</wp:posOffset>
                </wp:positionH>
                <wp:positionV relativeFrom="paragraph">
                  <wp:posOffset>127000</wp:posOffset>
                </wp:positionV>
                <wp:extent cx="283845" cy="12700"/>
                <wp:effectExtent l="0" t="0" r="0" b="0"/>
                <wp:wrapTopAndBottom distT="0" distB="0"/>
                <wp:docPr id="3" name="Freeform 3"/>
                <wp:cNvGraphicFramePr/>
                <a:graphic xmlns:a="http://schemas.openxmlformats.org/drawingml/2006/main">
                  <a:graphicData uri="http://schemas.microsoft.com/office/word/2010/wordprocessingShape">
                    <wps:wsp>
                      <wps:cNvSpPr/>
                      <wps:spPr>
                        <a:xfrm>
                          <a:off x="5204078" y="3779365"/>
                          <a:ext cx="283845" cy="1270"/>
                        </a:xfrm>
                        <a:custGeom>
                          <a:avLst/>
                          <a:gdLst/>
                          <a:ahLst/>
                          <a:cxnLst/>
                          <a:rect l="l" t="t" r="r" b="b"/>
                          <a:pathLst>
                            <a:path w="447" h="120000" extrusionOk="0">
                              <a:moveTo>
                                <a:pt x="0" y="0"/>
                              </a:moveTo>
                              <a:lnTo>
                                <a:pt x="44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825500</wp:posOffset>
                </wp:positionH>
                <wp:positionV relativeFrom="paragraph">
                  <wp:posOffset>127000</wp:posOffset>
                </wp:positionV>
                <wp:extent cx="283845" cy="12700"/>
                <wp:effectExtent b="0" l="0" r="0" t="0"/>
                <wp:wrapTopAndBottom distB="0" distT="0"/>
                <wp:docPr id="3" name="image3.png"/>
                <a:graphic>
                  <a:graphicData uri="http://schemas.openxmlformats.org/drawingml/2006/picture">
                    <pic:pic>
                      <pic:nvPicPr>
                        <pic:cNvPr id="0" name="image3.png"/>
                        <pic:cNvPicPr preferRelativeResize="0"/>
                      </pic:nvPicPr>
                      <pic:blipFill>
                        <a:blip r:embed="rId20"/>
                        <a:srcRect/>
                        <a:stretch>
                          <a:fillRect/>
                        </a:stretch>
                      </pic:blipFill>
                      <pic:spPr>
                        <a:xfrm>
                          <a:off x="0" y="0"/>
                          <a:ext cx="283845" cy="12700"/>
                        </a:xfrm>
                        <a:prstGeom prst="rect"/>
                        <a:ln/>
                      </pic:spPr>
                    </pic:pic>
                  </a:graphicData>
                </a:graphic>
              </wp:anchor>
            </w:drawing>
          </mc:Fallback>
        </mc:AlternateContent>
      </w:r>
    </w:p>
    <w:p w:rsidR="00977F3B" w:rsidRDefault="005E0CB8">
      <w:pPr>
        <w:numPr>
          <w:ilvl w:val="0"/>
          <w:numId w:val="1"/>
        </w:numPr>
        <w:pBdr>
          <w:top w:val="nil"/>
          <w:left w:val="nil"/>
          <w:bottom w:val="nil"/>
          <w:right w:val="nil"/>
          <w:between w:val="nil"/>
        </w:pBdr>
        <w:tabs>
          <w:tab w:val="left" w:pos="1308"/>
          <w:tab w:val="left" w:pos="1309"/>
          <w:tab w:val="left" w:pos="1794"/>
        </w:tabs>
        <w:spacing w:line="232" w:lineRule="auto"/>
        <w:ind w:hanging="721"/>
        <w:rPr>
          <w:color w:val="000000"/>
        </w:rPr>
      </w:pPr>
      <w:r>
        <w:rPr>
          <w:color w:val="000000"/>
          <w:sz w:val="20"/>
          <w:szCs w:val="20"/>
          <w:u w:val="single"/>
        </w:rPr>
        <w:t xml:space="preserve"> </w:t>
      </w:r>
      <w:r>
        <w:rPr>
          <w:color w:val="000000"/>
          <w:sz w:val="20"/>
          <w:szCs w:val="20"/>
          <w:u w:val="single"/>
        </w:rPr>
        <w:tab/>
      </w:r>
    </w:p>
    <w:p w:rsidR="00977F3B" w:rsidRDefault="005E0CB8">
      <w:pPr>
        <w:pBdr>
          <w:top w:val="nil"/>
          <w:left w:val="nil"/>
          <w:bottom w:val="nil"/>
          <w:right w:val="nil"/>
          <w:between w:val="nil"/>
        </w:pBdr>
        <w:spacing w:before="4"/>
        <w:rPr>
          <w:color w:val="000000"/>
          <w:sz w:val="14"/>
          <w:szCs w:val="14"/>
        </w:rPr>
      </w:pPr>
      <w:r>
        <w:rPr>
          <w:noProof/>
          <w:lang w:val="en-PH"/>
        </w:rPr>
        <mc:AlternateContent>
          <mc:Choice Requires="wpg">
            <w:drawing>
              <wp:anchor distT="0" distB="0" distL="0" distR="0" simplePos="0" relativeHeight="251670528" behindDoc="0" locked="0" layoutInCell="1" hidden="0" allowOverlap="1">
                <wp:simplePos x="0" y="0"/>
                <wp:positionH relativeFrom="column">
                  <wp:posOffset>825500</wp:posOffset>
                </wp:positionH>
                <wp:positionV relativeFrom="paragraph">
                  <wp:posOffset>127000</wp:posOffset>
                </wp:positionV>
                <wp:extent cx="283845" cy="12700"/>
                <wp:effectExtent l="0" t="0" r="0" b="0"/>
                <wp:wrapTopAndBottom distT="0" distB="0"/>
                <wp:docPr id="15" name="Freeform 15"/>
                <wp:cNvGraphicFramePr/>
                <a:graphic xmlns:a="http://schemas.openxmlformats.org/drawingml/2006/main">
                  <a:graphicData uri="http://schemas.microsoft.com/office/word/2010/wordprocessingShape">
                    <wps:wsp>
                      <wps:cNvSpPr/>
                      <wps:spPr>
                        <a:xfrm>
                          <a:off x="5204078" y="3779365"/>
                          <a:ext cx="283845" cy="1270"/>
                        </a:xfrm>
                        <a:custGeom>
                          <a:avLst/>
                          <a:gdLst/>
                          <a:ahLst/>
                          <a:cxnLst/>
                          <a:rect l="l" t="t" r="r" b="b"/>
                          <a:pathLst>
                            <a:path w="447" h="120000" extrusionOk="0">
                              <a:moveTo>
                                <a:pt x="0" y="0"/>
                              </a:moveTo>
                              <a:lnTo>
                                <a:pt x="44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825500</wp:posOffset>
                </wp:positionH>
                <wp:positionV relativeFrom="paragraph">
                  <wp:posOffset>127000</wp:posOffset>
                </wp:positionV>
                <wp:extent cx="283845" cy="12700"/>
                <wp:effectExtent b="0" l="0" r="0" t="0"/>
                <wp:wrapTopAndBottom distB="0" distT="0"/>
                <wp:docPr id="15" name="image15.png"/>
                <a:graphic>
                  <a:graphicData uri="http://schemas.openxmlformats.org/drawingml/2006/picture">
                    <pic:pic>
                      <pic:nvPicPr>
                        <pic:cNvPr id="0" name="image15.png"/>
                        <pic:cNvPicPr preferRelativeResize="0"/>
                      </pic:nvPicPr>
                      <pic:blipFill>
                        <a:blip r:embed="rId21"/>
                        <a:srcRect/>
                        <a:stretch>
                          <a:fillRect/>
                        </a:stretch>
                      </pic:blipFill>
                      <pic:spPr>
                        <a:xfrm>
                          <a:off x="0" y="0"/>
                          <a:ext cx="283845" cy="12700"/>
                        </a:xfrm>
                        <a:prstGeom prst="rect"/>
                        <a:ln/>
                      </pic:spPr>
                    </pic:pic>
                  </a:graphicData>
                </a:graphic>
              </wp:anchor>
            </w:drawing>
          </mc:Fallback>
        </mc:AlternateContent>
      </w:r>
    </w:p>
    <w:p w:rsidR="00977F3B" w:rsidRDefault="005E0CB8">
      <w:pPr>
        <w:numPr>
          <w:ilvl w:val="0"/>
          <w:numId w:val="1"/>
        </w:numPr>
        <w:pBdr>
          <w:top w:val="nil"/>
          <w:left w:val="nil"/>
          <w:bottom w:val="nil"/>
          <w:right w:val="nil"/>
          <w:between w:val="nil"/>
        </w:pBdr>
        <w:tabs>
          <w:tab w:val="left" w:pos="1308"/>
          <w:tab w:val="left" w:pos="1309"/>
          <w:tab w:val="left" w:pos="1794"/>
        </w:tabs>
        <w:spacing w:line="232" w:lineRule="auto"/>
        <w:ind w:hanging="721"/>
        <w:rPr>
          <w:color w:val="000000"/>
        </w:rPr>
      </w:pPr>
      <w:r>
        <w:rPr>
          <w:color w:val="000000"/>
          <w:sz w:val="20"/>
          <w:szCs w:val="20"/>
          <w:u w:val="single"/>
        </w:rPr>
        <w:t xml:space="preserve"> </w:t>
      </w:r>
      <w:r>
        <w:rPr>
          <w:color w:val="000000"/>
          <w:sz w:val="20"/>
          <w:szCs w:val="20"/>
          <w:u w:val="single"/>
        </w:rPr>
        <w:tab/>
      </w:r>
    </w:p>
    <w:p w:rsidR="00977F3B" w:rsidRDefault="00977F3B">
      <w:pPr>
        <w:pBdr>
          <w:top w:val="nil"/>
          <w:left w:val="nil"/>
          <w:bottom w:val="nil"/>
          <w:right w:val="nil"/>
          <w:between w:val="nil"/>
        </w:pBdr>
        <w:spacing w:before="5"/>
        <w:rPr>
          <w:color w:val="000000"/>
          <w:sz w:val="12"/>
          <w:szCs w:val="12"/>
        </w:rPr>
      </w:pPr>
    </w:p>
    <w:p w:rsidR="00977F3B" w:rsidRDefault="005E0CB8">
      <w:pPr>
        <w:numPr>
          <w:ilvl w:val="0"/>
          <w:numId w:val="1"/>
        </w:numPr>
        <w:pBdr>
          <w:top w:val="nil"/>
          <w:left w:val="nil"/>
          <w:bottom w:val="nil"/>
          <w:right w:val="nil"/>
          <w:between w:val="nil"/>
        </w:pBdr>
        <w:tabs>
          <w:tab w:val="left" w:pos="1308"/>
          <w:tab w:val="left" w:pos="1309"/>
        </w:tabs>
        <w:spacing w:before="100" w:line="244" w:lineRule="auto"/>
        <w:ind w:right="7125" w:hanging="720"/>
        <w:rPr>
          <w:color w:val="000000"/>
        </w:rPr>
      </w:pPr>
      <w:r>
        <w:rPr>
          <w:color w:val="000000"/>
          <w:sz w:val="20"/>
          <w:szCs w:val="20"/>
        </w:rPr>
        <w:t>All other officers and directors as a</w:t>
      </w:r>
    </w:p>
    <w:p w:rsidR="00977F3B" w:rsidRDefault="005E0CB8">
      <w:pPr>
        <w:pBdr>
          <w:top w:val="nil"/>
          <w:left w:val="nil"/>
          <w:bottom w:val="nil"/>
          <w:right w:val="nil"/>
          <w:between w:val="nil"/>
        </w:pBdr>
        <w:spacing w:before="1"/>
        <w:ind w:left="1308"/>
        <w:rPr>
          <w:color w:val="000000"/>
          <w:sz w:val="20"/>
          <w:szCs w:val="20"/>
        </w:rPr>
      </w:pPr>
      <w:r>
        <w:rPr>
          <w:color w:val="000000"/>
          <w:sz w:val="20"/>
          <w:szCs w:val="20"/>
        </w:rPr>
        <w:t>group unnamed</w:t>
      </w:r>
    </w:p>
    <w:p w:rsidR="00977F3B" w:rsidRDefault="005E0CB8">
      <w:pPr>
        <w:pBdr>
          <w:top w:val="nil"/>
          <w:left w:val="nil"/>
          <w:bottom w:val="nil"/>
          <w:right w:val="nil"/>
          <w:between w:val="nil"/>
        </w:pBdr>
        <w:spacing w:before="4"/>
        <w:rPr>
          <w:color w:val="000000"/>
          <w:sz w:val="14"/>
          <w:szCs w:val="14"/>
        </w:rPr>
      </w:pPr>
      <w:r>
        <w:rPr>
          <w:noProof/>
          <w:lang w:val="en-PH"/>
        </w:rPr>
        <mc:AlternateContent>
          <mc:Choice Requires="wpg">
            <w:drawing>
              <wp:anchor distT="0" distB="0" distL="0" distR="0" simplePos="0" relativeHeight="251671552" behindDoc="0" locked="0" layoutInCell="1" hidden="0" allowOverlap="1">
                <wp:simplePos x="0" y="0"/>
                <wp:positionH relativeFrom="column">
                  <wp:posOffset>368300</wp:posOffset>
                </wp:positionH>
                <wp:positionV relativeFrom="paragraph">
                  <wp:posOffset>127000</wp:posOffset>
                </wp:positionV>
                <wp:extent cx="5414645" cy="12700"/>
                <wp:effectExtent l="0" t="0" r="0" b="0"/>
                <wp:wrapTopAndBottom distT="0" distB="0"/>
                <wp:docPr id="19" name="Freeform 19"/>
                <wp:cNvGraphicFramePr/>
                <a:graphic xmlns:a="http://schemas.openxmlformats.org/drawingml/2006/main">
                  <a:graphicData uri="http://schemas.microsoft.com/office/word/2010/wordprocessingShape">
                    <wps:wsp>
                      <wps:cNvSpPr/>
                      <wps:spPr>
                        <a:xfrm>
                          <a:off x="2638678" y="3779365"/>
                          <a:ext cx="5414645" cy="1270"/>
                        </a:xfrm>
                        <a:custGeom>
                          <a:avLst/>
                          <a:gdLst/>
                          <a:ahLst/>
                          <a:cxnLst/>
                          <a:rect l="l" t="t" r="r" b="b"/>
                          <a:pathLst>
                            <a:path w="8527" h="120000" extrusionOk="0">
                              <a:moveTo>
                                <a:pt x="0" y="0"/>
                              </a:moveTo>
                              <a:lnTo>
                                <a:pt x="852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368300</wp:posOffset>
                </wp:positionH>
                <wp:positionV relativeFrom="paragraph">
                  <wp:posOffset>127000</wp:posOffset>
                </wp:positionV>
                <wp:extent cx="5414645" cy="12700"/>
                <wp:effectExtent b="0" l="0" r="0" t="0"/>
                <wp:wrapTopAndBottom distB="0" distT="0"/>
                <wp:docPr id="19" name="image19.png"/>
                <a:graphic>
                  <a:graphicData uri="http://schemas.openxmlformats.org/drawingml/2006/picture">
                    <pic:pic>
                      <pic:nvPicPr>
                        <pic:cNvPr id="0" name="image19.png"/>
                        <pic:cNvPicPr preferRelativeResize="0"/>
                      </pic:nvPicPr>
                      <pic:blipFill>
                        <a:blip r:embed="rId22"/>
                        <a:srcRect/>
                        <a:stretch>
                          <a:fillRect/>
                        </a:stretch>
                      </pic:blipFill>
                      <pic:spPr>
                        <a:xfrm>
                          <a:off x="0" y="0"/>
                          <a:ext cx="5414645" cy="12700"/>
                        </a:xfrm>
                        <a:prstGeom prst="rect"/>
                        <a:ln/>
                      </pic:spPr>
                    </pic:pic>
                  </a:graphicData>
                </a:graphic>
              </wp:anchor>
            </w:drawing>
          </mc:Fallback>
        </mc:AlternateContent>
      </w:r>
    </w:p>
    <w:p w:rsidR="00977F3B" w:rsidRDefault="00977F3B">
      <w:pPr>
        <w:rPr>
          <w:sz w:val="14"/>
          <w:szCs w:val="14"/>
        </w:rPr>
      </w:pPr>
    </w:p>
    <w:p w:rsidR="00977F3B" w:rsidRDefault="00977F3B">
      <w:pPr>
        <w:rPr>
          <w:sz w:val="14"/>
          <w:szCs w:val="14"/>
        </w:rPr>
      </w:pPr>
    </w:p>
    <w:p w:rsidR="00977F3B" w:rsidRDefault="005E0CB8">
      <w:pPr>
        <w:rPr>
          <w:sz w:val="20"/>
          <w:szCs w:val="20"/>
        </w:rPr>
      </w:pPr>
      <w:r>
        <w:rPr>
          <w:sz w:val="20"/>
          <w:szCs w:val="20"/>
        </w:rPr>
        <w:t>Compensation of Directors</w:t>
      </w:r>
    </w:p>
    <w:p w:rsidR="00977F3B" w:rsidRDefault="00977F3B">
      <w:pPr>
        <w:rPr>
          <w:sz w:val="20"/>
          <w:szCs w:val="20"/>
        </w:rPr>
      </w:pPr>
    </w:p>
    <w:p w:rsidR="00977F3B" w:rsidRDefault="005E0CB8">
      <w:pPr>
        <w:numPr>
          <w:ilvl w:val="0"/>
          <w:numId w:val="13"/>
        </w:numPr>
        <w:pBdr>
          <w:top w:val="nil"/>
          <w:left w:val="nil"/>
          <w:bottom w:val="nil"/>
          <w:right w:val="nil"/>
          <w:between w:val="nil"/>
        </w:pBdr>
        <w:rPr>
          <w:color w:val="000000"/>
          <w:sz w:val="20"/>
          <w:szCs w:val="20"/>
        </w:rPr>
      </w:pPr>
      <w:r>
        <w:rPr>
          <w:color w:val="000000"/>
          <w:sz w:val="20"/>
          <w:szCs w:val="20"/>
        </w:rPr>
        <w:t xml:space="preserve"> Standard Arrangements.  Describe any standard arrangements, stating amounts, pursuant to which directors of the registrant are compensated, or are to be compensated, directly or indirectly for any services provided as a director.  Including any additional amounts payable for </w:t>
      </w:r>
      <w:r>
        <w:rPr>
          <w:i/>
          <w:color w:val="000000"/>
          <w:sz w:val="20"/>
          <w:szCs w:val="20"/>
        </w:rPr>
        <w:t>committee participation or special assignments</w:t>
      </w:r>
      <w:r>
        <w:rPr>
          <w:color w:val="000000"/>
          <w:sz w:val="20"/>
          <w:szCs w:val="20"/>
        </w:rPr>
        <w:t>, for the last completed fiscal year and the ensuing year.</w:t>
      </w:r>
    </w:p>
    <w:p w:rsidR="00977F3B" w:rsidRDefault="00977F3B">
      <w:pPr>
        <w:rPr>
          <w:sz w:val="20"/>
          <w:szCs w:val="20"/>
        </w:rPr>
      </w:pPr>
    </w:p>
    <w:p w:rsidR="00977F3B" w:rsidRDefault="005E0CB8">
      <w:pPr>
        <w:numPr>
          <w:ilvl w:val="0"/>
          <w:numId w:val="13"/>
        </w:numPr>
        <w:pBdr>
          <w:top w:val="nil"/>
          <w:left w:val="nil"/>
          <w:bottom w:val="nil"/>
          <w:right w:val="nil"/>
          <w:between w:val="nil"/>
        </w:pBdr>
        <w:rPr>
          <w:color w:val="000000"/>
          <w:sz w:val="20"/>
          <w:szCs w:val="20"/>
        </w:rPr>
      </w:pPr>
      <w:r>
        <w:rPr>
          <w:color w:val="000000"/>
          <w:sz w:val="20"/>
          <w:szCs w:val="20"/>
        </w:rPr>
        <w:t>Other Arrangements.  Describe the material terms of any other arrangements, including consulting contracts, pursuant to which any director of the registrant was compensated, directly or indirectly during the registrant’s last completed fiscal year, and the ensuing year, for any service provided as director, stating the amount paid and the name of the director.</w:t>
      </w:r>
    </w:p>
    <w:p w:rsidR="00977F3B" w:rsidRDefault="00977F3B">
      <w:pPr>
        <w:pBdr>
          <w:top w:val="nil"/>
          <w:left w:val="nil"/>
          <w:bottom w:val="nil"/>
          <w:right w:val="nil"/>
          <w:between w:val="nil"/>
        </w:pBdr>
        <w:ind w:left="720"/>
        <w:rPr>
          <w:color w:val="000000"/>
          <w:sz w:val="20"/>
          <w:szCs w:val="20"/>
        </w:rPr>
      </w:pPr>
    </w:p>
    <w:p w:rsidR="00977F3B" w:rsidRDefault="005E0CB8">
      <w:pPr>
        <w:numPr>
          <w:ilvl w:val="0"/>
          <w:numId w:val="21"/>
        </w:numPr>
        <w:pBdr>
          <w:top w:val="nil"/>
          <w:left w:val="nil"/>
          <w:bottom w:val="nil"/>
          <w:right w:val="nil"/>
          <w:between w:val="nil"/>
        </w:pBdr>
        <w:tabs>
          <w:tab w:val="left" w:pos="949"/>
        </w:tabs>
        <w:spacing w:before="88"/>
        <w:ind w:hanging="361"/>
        <w:rPr>
          <w:color w:val="000000"/>
        </w:rPr>
      </w:pPr>
      <w:r>
        <w:rPr>
          <w:color w:val="000000"/>
          <w:sz w:val="20"/>
          <w:szCs w:val="20"/>
        </w:rPr>
        <w:t>The Issuer (select all that apply):</w:t>
      </w:r>
    </w:p>
    <w:tbl>
      <w:tblPr>
        <w:tblStyle w:val="afff4"/>
        <w:tblW w:w="9074"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642"/>
      </w:tblGrid>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2"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Expects compensation to change in the next year</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2"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Owes compensation for prior years</w:t>
            </w:r>
          </w:p>
        </w:tc>
      </w:tr>
    </w:tbl>
    <w:p w:rsidR="00977F3B" w:rsidRDefault="00977F3B">
      <w:pPr>
        <w:pBdr>
          <w:top w:val="nil"/>
          <w:left w:val="nil"/>
          <w:bottom w:val="nil"/>
          <w:right w:val="nil"/>
          <w:between w:val="nil"/>
        </w:pBdr>
        <w:rPr>
          <w:color w:val="000000"/>
        </w:rPr>
      </w:pPr>
    </w:p>
    <w:p w:rsidR="00977F3B" w:rsidRDefault="005E0CB8">
      <w:pPr>
        <w:pStyle w:val="Heading5"/>
        <w:spacing w:before="186"/>
        <w:ind w:left="713"/>
      </w:pPr>
      <w:bookmarkStart w:id="39" w:name="_2grqrue" w:colFirst="0" w:colLast="0"/>
      <w:bookmarkEnd w:id="39"/>
      <w:r>
        <w:t>Arrangements with Officers, Directors, Managers and Key Persons</w:t>
      </w:r>
    </w:p>
    <w:p w:rsidR="00977F3B" w:rsidRDefault="00977F3B">
      <w:pPr>
        <w:pBdr>
          <w:top w:val="nil"/>
          <w:left w:val="nil"/>
          <w:bottom w:val="nil"/>
          <w:right w:val="nil"/>
          <w:between w:val="nil"/>
        </w:pBdr>
        <w:spacing w:before="8"/>
        <w:rPr>
          <w:b/>
          <w:color w:val="000000"/>
          <w:sz w:val="28"/>
          <w:szCs w:val="28"/>
        </w:rPr>
      </w:pPr>
    </w:p>
    <w:p w:rsidR="00977F3B" w:rsidRDefault="005E0CB8">
      <w:pPr>
        <w:numPr>
          <w:ilvl w:val="0"/>
          <w:numId w:val="21"/>
        </w:numPr>
        <w:pBdr>
          <w:top w:val="nil"/>
          <w:left w:val="nil"/>
          <w:bottom w:val="nil"/>
          <w:right w:val="nil"/>
          <w:between w:val="nil"/>
        </w:pBdr>
        <w:tabs>
          <w:tab w:val="left" w:pos="1074"/>
        </w:tabs>
        <w:ind w:left="1073" w:hanging="361"/>
        <w:rPr>
          <w:color w:val="000000"/>
        </w:rPr>
      </w:pPr>
      <w:r>
        <w:rPr>
          <w:color w:val="000000"/>
          <w:sz w:val="20"/>
          <w:szCs w:val="20"/>
        </w:rPr>
        <w:t>The Issuer (select all that apply):</w:t>
      </w:r>
    </w:p>
    <w:tbl>
      <w:tblPr>
        <w:tblStyle w:val="afff5"/>
        <w:tblW w:w="9018" w:type="dxa"/>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586"/>
      </w:tblGrid>
      <w:tr w:rsidR="00977F3B">
        <w:trPr>
          <w:trHeight w:val="57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586" w:type="dxa"/>
          </w:tcPr>
          <w:p w:rsidR="00977F3B" w:rsidRDefault="005E0CB8">
            <w:pPr>
              <w:pBdr>
                <w:top w:val="nil"/>
                <w:left w:val="nil"/>
                <w:bottom w:val="nil"/>
                <w:right w:val="nil"/>
                <w:between w:val="nil"/>
              </w:pBdr>
              <w:spacing w:before="52"/>
              <w:ind w:left="110" w:right="147"/>
              <w:rPr>
                <w:color w:val="000000"/>
                <w:sz w:val="20"/>
                <w:szCs w:val="20"/>
              </w:rPr>
            </w:pPr>
            <w:r>
              <w:rPr>
                <w:color w:val="000000"/>
                <w:sz w:val="20"/>
                <w:szCs w:val="20"/>
              </w:rPr>
              <w:t>Has entered into employment or non-compete agreements with any Officer, Manager, Director or Key Person.</w:t>
            </w:r>
          </w:p>
        </w:tc>
      </w:tr>
      <w:tr w:rsidR="00977F3B">
        <w:trPr>
          <w:trHeight w:val="576"/>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586" w:type="dxa"/>
          </w:tcPr>
          <w:p w:rsidR="00977F3B" w:rsidRDefault="005E0CB8">
            <w:pPr>
              <w:pBdr>
                <w:top w:val="nil"/>
                <w:left w:val="nil"/>
                <w:bottom w:val="nil"/>
                <w:right w:val="nil"/>
                <w:between w:val="nil"/>
              </w:pBdr>
              <w:spacing w:before="52"/>
              <w:ind w:left="110" w:right="147"/>
              <w:rPr>
                <w:color w:val="000000"/>
                <w:sz w:val="20"/>
                <w:szCs w:val="20"/>
              </w:rPr>
            </w:pPr>
            <w:r>
              <w:rPr>
                <w:color w:val="000000"/>
                <w:sz w:val="20"/>
                <w:szCs w:val="20"/>
              </w:rPr>
              <w:t>Plans to enter into employment or non-compete agreements with any Officer, Manager, Director or Key Person</w:t>
            </w:r>
          </w:p>
        </w:tc>
      </w:tr>
    </w:tbl>
    <w:p w:rsidR="00977F3B" w:rsidRDefault="00977F3B">
      <w:pPr>
        <w:pBdr>
          <w:top w:val="nil"/>
          <w:left w:val="nil"/>
          <w:bottom w:val="nil"/>
          <w:right w:val="nil"/>
          <w:between w:val="nil"/>
        </w:pBdr>
        <w:rPr>
          <w:color w:val="000000"/>
        </w:rPr>
      </w:pPr>
    </w:p>
    <w:p w:rsidR="00210300" w:rsidRDefault="00210300">
      <w:pPr>
        <w:pBdr>
          <w:top w:val="nil"/>
          <w:left w:val="nil"/>
          <w:bottom w:val="nil"/>
          <w:right w:val="nil"/>
          <w:between w:val="nil"/>
        </w:pBdr>
        <w:rPr>
          <w:color w:val="000000"/>
        </w:rPr>
      </w:pPr>
      <w:r>
        <w:rPr>
          <w:color w:val="000000"/>
        </w:rPr>
        <w:tab/>
      </w:r>
      <w:r w:rsidRPr="00210300">
        <w:rPr>
          <w:color w:val="000000"/>
          <w:sz w:val="20"/>
        </w:rPr>
        <w:t xml:space="preserve">Provide details </w:t>
      </w:r>
      <w:r>
        <w:rPr>
          <w:color w:val="000000"/>
          <w:sz w:val="20"/>
        </w:rPr>
        <w:t>of the agreements entered into or plan to enter into</w:t>
      </w:r>
    </w:p>
    <w:p w:rsidR="00210300" w:rsidRDefault="00210300">
      <w:pPr>
        <w:pBdr>
          <w:top w:val="nil"/>
          <w:left w:val="nil"/>
          <w:bottom w:val="nil"/>
          <w:right w:val="nil"/>
          <w:between w:val="nil"/>
        </w:pBdr>
        <w:rPr>
          <w:color w:val="000000"/>
        </w:rPr>
      </w:pPr>
    </w:p>
    <w:p w:rsidR="00977F3B" w:rsidRDefault="00977F3B">
      <w:pPr>
        <w:pBdr>
          <w:top w:val="nil"/>
          <w:left w:val="nil"/>
          <w:bottom w:val="nil"/>
          <w:right w:val="nil"/>
          <w:between w:val="nil"/>
        </w:pBdr>
        <w:spacing w:before="4"/>
        <w:rPr>
          <w:color w:val="000000"/>
          <w:sz w:val="17"/>
          <w:szCs w:val="17"/>
        </w:rPr>
      </w:pPr>
    </w:p>
    <w:p w:rsidR="00977F3B" w:rsidRDefault="005E0CB8">
      <w:pPr>
        <w:pStyle w:val="Heading5"/>
        <w:ind w:firstLine="588"/>
      </w:pPr>
      <w:bookmarkStart w:id="40" w:name="_vx1227" w:colFirst="0" w:colLast="0"/>
      <w:bookmarkEnd w:id="40"/>
      <w:r>
        <w:t>Insolvency Legal Proceedings of Management and Key Personnel</w:t>
      </w:r>
    </w:p>
    <w:p w:rsidR="00977F3B" w:rsidRDefault="005E0CB8">
      <w:pPr>
        <w:numPr>
          <w:ilvl w:val="0"/>
          <w:numId w:val="21"/>
        </w:numPr>
        <w:pBdr>
          <w:top w:val="nil"/>
          <w:left w:val="nil"/>
          <w:bottom w:val="nil"/>
          <w:right w:val="nil"/>
          <w:between w:val="nil"/>
        </w:pBdr>
        <w:tabs>
          <w:tab w:val="left" w:pos="949"/>
        </w:tabs>
        <w:spacing w:before="63" w:line="245" w:lineRule="auto"/>
        <w:ind w:hanging="361"/>
        <w:rPr>
          <w:color w:val="000000"/>
        </w:rPr>
      </w:pPr>
      <w:r>
        <w:rPr>
          <w:color w:val="000000"/>
          <w:sz w:val="20"/>
          <w:szCs w:val="20"/>
        </w:rPr>
        <w:t>An Officer, Manager, Director, Key Person of the Issuer (</w:t>
      </w:r>
      <w:r>
        <w:rPr>
          <w:color w:val="000000"/>
          <w:sz w:val="21"/>
          <w:szCs w:val="21"/>
        </w:rPr>
        <w:t xml:space="preserve">Put </w:t>
      </w:r>
      <w:r>
        <w:rPr>
          <w:rFonts w:ascii="Noto Sans Symbols" w:eastAsia="Noto Sans Symbols" w:hAnsi="Noto Sans Symbols" w:cs="Noto Sans Symbols"/>
          <w:color w:val="000000"/>
          <w:sz w:val="21"/>
          <w:szCs w:val="21"/>
        </w:rPr>
        <w:t>✔</w:t>
      </w:r>
      <w:r>
        <w:rPr>
          <w:rFonts w:ascii="Times New Roman" w:eastAsia="Times New Roman" w:hAnsi="Times New Roman" w:cs="Times New Roman"/>
          <w:color w:val="000000"/>
          <w:sz w:val="21"/>
          <w:szCs w:val="21"/>
        </w:rPr>
        <w:t xml:space="preserve"> </w:t>
      </w:r>
      <w:r>
        <w:rPr>
          <w:color w:val="000000"/>
          <w:sz w:val="21"/>
          <w:szCs w:val="21"/>
        </w:rPr>
        <w:t>in column if applicable and х</w:t>
      </w:r>
    </w:p>
    <w:p w:rsidR="00977F3B" w:rsidRDefault="005E0CB8">
      <w:pPr>
        <w:spacing w:line="245" w:lineRule="auto"/>
        <w:ind w:left="948"/>
        <w:rPr>
          <w:sz w:val="20"/>
          <w:szCs w:val="20"/>
        </w:rPr>
      </w:pPr>
      <w:r>
        <w:rPr>
          <w:sz w:val="21"/>
          <w:szCs w:val="21"/>
        </w:rPr>
        <w:t>otherwise</w:t>
      </w:r>
      <w:r>
        <w:rPr>
          <w:sz w:val="20"/>
          <w:szCs w:val="20"/>
        </w:rPr>
        <w:t>):</w:t>
      </w:r>
    </w:p>
    <w:tbl>
      <w:tblPr>
        <w:tblStyle w:val="afff6"/>
        <w:tblW w:w="9497"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0"/>
        <w:gridCol w:w="1451"/>
        <w:gridCol w:w="567"/>
        <w:gridCol w:w="534"/>
        <w:gridCol w:w="567"/>
        <w:gridCol w:w="4098"/>
      </w:tblGrid>
      <w:tr w:rsidR="00210300" w:rsidTr="00210300">
        <w:trPr>
          <w:cantSplit/>
          <w:trHeight w:val="1599"/>
        </w:trPr>
        <w:tc>
          <w:tcPr>
            <w:tcW w:w="2280" w:type="dxa"/>
          </w:tcPr>
          <w:p w:rsidR="00210300" w:rsidRDefault="00210300">
            <w:pPr>
              <w:pBdr>
                <w:top w:val="nil"/>
                <w:left w:val="nil"/>
                <w:bottom w:val="nil"/>
                <w:right w:val="nil"/>
                <w:between w:val="nil"/>
              </w:pBdr>
              <w:rPr>
                <w:color w:val="000000"/>
              </w:rPr>
            </w:pPr>
          </w:p>
          <w:p w:rsidR="00210300" w:rsidRDefault="00210300">
            <w:pPr>
              <w:pBdr>
                <w:top w:val="nil"/>
                <w:left w:val="nil"/>
                <w:bottom w:val="nil"/>
                <w:right w:val="nil"/>
                <w:between w:val="nil"/>
              </w:pBdr>
              <w:spacing w:before="10"/>
              <w:rPr>
                <w:color w:val="000000"/>
                <w:sz w:val="27"/>
                <w:szCs w:val="27"/>
              </w:rPr>
            </w:pPr>
          </w:p>
          <w:p w:rsidR="00210300" w:rsidRPr="00210300" w:rsidRDefault="00210300">
            <w:pPr>
              <w:pBdr>
                <w:top w:val="nil"/>
                <w:left w:val="nil"/>
                <w:bottom w:val="nil"/>
                <w:right w:val="nil"/>
                <w:between w:val="nil"/>
              </w:pBdr>
              <w:ind w:left="799" w:right="792"/>
              <w:jc w:val="center"/>
              <w:rPr>
                <w:color w:val="000000"/>
                <w:sz w:val="20"/>
                <w:szCs w:val="20"/>
              </w:rPr>
            </w:pPr>
            <w:r w:rsidRPr="00210300">
              <w:rPr>
                <w:color w:val="000000"/>
                <w:sz w:val="20"/>
                <w:szCs w:val="20"/>
              </w:rPr>
              <w:t>Name</w:t>
            </w:r>
          </w:p>
        </w:tc>
        <w:tc>
          <w:tcPr>
            <w:tcW w:w="1451" w:type="dxa"/>
          </w:tcPr>
          <w:p w:rsidR="00210300" w:rsidRPr="00210300" w:rsidRDefault="00210300">
            <w:pPr>
              <w:pBdr>
                <w:top w:val="nil"/>
                <w:left w:val="nil"/>
                <w:bottom w:val="nil"/>
                <w:right w:val="nil"/>
                <w:between w:val="nil"/>
              </w:pBdr>
              <w:spacing w:line="234" w:lineRule="auto"/>
              <w:ind w:left="107"/>
              <w:rPr>
                <w:color w:val="000000"/>
                <w:sz w:val="20"/>
                <w:szCs w:val="20"/>
              </w:rPr>
            </w:pPr>
            <w:r w:rsidRPr="00210300">
              <w:rPr>
                <w:color w:val="000000"/>
                <w:sz w:val="20"/>
                <w:szCs w:val="20"/>
              </w:rPr>
              <w:t>Position:</w:t>
            </w:r>
          </w:p>
          <w:p w:rsidR="00210300" w:rsidRDefault="00210300">
            <w:pPr>
              <w:pBdr>
                <w:top w:val="nil"/>
                <w:left w:val="nil"/>
                <w:bottom w:val="nil"/>
                <w:right w:val="nil"/>
                <w:between w:val="nil"/>
              </w:pBdr>
              <w:ind w:left="107" w:right="317"/>
              <w:rPr>
                <w:color w:val="000000"/>
                <w:sz w:val="20"/>
                <w:szCs w:val="20"/>
              </w:rPr>
            </w:pPr>
            <w:r w:rsidRPr="00210300">
              <w:rPr>
                <w:color w:val="000000"/>
                <w:sz w:val="20"/>
                <w:szCs w:val="20"/>
              </w:rPr>
              <w:t xml:space="preserve">D = Director </w:t>
            </w:r>
          </w:p>
          <w:p w:rsidR="00210300" w:rsidRPr="00210300" w:rsidRDefault="00210300">
            <w:pPr>
              <w:pBdr>
                <w:top w:val="nil"/>
                <w:left w:val="nil"/>
                <w:bottom w:val="nil"/>
                <w:right w:val="nil"/>
                <w:between w:val="nil"/>
              </w:pBdr>
              <w:ind w:left="107" w:right="317"/>
              <w:rPr>
                <w:color w:val="000000"/>
                <w:sz w:val="20"/>
                <w:szCs w:val="20"/>
              </w:rPr>
            </w:pPr>
            <w:r w:rsidRPr="00210300">
              <w:rPr>
                <w:color w:val="000000"/>
                <w:sz w:val="20"/>
                <w:szCs w:val="20"/>
              </w:rPr>
              <w:t>ID –</w:t>
            </w:r>
          </w:p>
          <w:p w:rsidR="00210300" w:rsidRPr="00210300" w:rsidRDefault="00210300">
            <w:pPr>
              <w:pBdr>
                <w:top w:val="nil"/>
                <w:left w:val="nil"/>
                <w:bottom w:val="nil"/>
                <w:right w:val="nil"/>
                <w:between w:val="nil"/>
              </w:pBdr>
              <w:ind w:left="107"/>
              <w:rPr>
                <w:color w:val="000000"/>
                <w:sz w:val="20"/>
                <w:szCs w:val="20"/>
              </w:rPr>
            </w:pPr>
            <w:r w:rsidRPr="00210300">
              <w:rPr>
                <w:color w:val="000000"/>
                <w:sz w:val="20"/>
                <w:szCs w:val="20"/>
              </w:rPr>
              <w:t>Independent Director</w:t>
            </w:r>
          </w:p>
          <w:p w:rsidR="00210300" w:rsidRPr="00210300" w:rsidRDefault="00210300">
            <w:pPr>
              <w:pBdr>
                <w:top w:val="nil"/>
                <w:left w:val="nil"/>
                <w:bottom w:val="nil"/>
                <w:right w:val="nil"/>
                <w:between w:val="nil"/>
              </w:pBdr>
              <w:spacing w:before="1" w:line="215" w:lineRule="auto"/>
              <w:ind w:left="107"/>
              <w:rPr>
                <w:color w:val="000000"/>
                <w:sz w:val="20"/>
                <w:szCs w:val="20"/>
              </w:rPr>
            </w:pPr>
            <w:r w:rsidRPr="00210300">
              <w:rPr>
                <w:color w:val="000000"/>
                <w:sz w:val="20"/>
                <w:szCs w:val="20"/>
              </w:rPr>
              <w:t>O - Officer</w:t>
            </w:r>
          </w:p>
        </w:tc>
        <w:tc>
          <w:tcPr>
            <w:tcW w:w="567" w:type="dxa"/>
            <w:textDirection w:val="btLr"/>
          </w:tcPr>
          <w:p w:rsidR="00210300" w:rsidRPr="00210300" w:rsidRDefault="00210300" w:rsidP="00210300">
            <w:pPr>
              <w:pBdr>
                <w:top w:val="nil"/>
                <w:left w:val="nil"/>
                <w:bottom w:val="nil"/>
                <w:right w:val="nil"/>
                <w:between w:val="nil"/>
              </w:pBdr>
              <w:spacing w:before="164"/>
              <w:ind w:left="108" w:right="113"/>
              <w:jc w:val="center"/>
              <w:rPr>
                <w:color w:val="000000"/>
                <w:sz w:val="20"/>
                <w:szCs w:val="20"/>
              </w:rPr>
            </w:pPr>
            <w:r w:rsidRPr="00210300">
              <w:rPr>
                <w:color w:val="000000"/>
                <w:sz w:val="20"/>
                <w:szCs w:val="20"/>
              </w:rPr>
              <w:t>Criminal</w:t>
            </w:r>
          </w:p>
        </w:tc>
        <w:tc>
          <w:tcPr>
            <w:tcW w:w="534" w:type="dxa"/>
            <w:textDirection w:val="btLr"/>
          </w:tcPr>
          <w:p w:rsidR="00210300" w:rsidRPr="00210300" w:rsidRDefault="00210300" w:rsidP="00210300">
            <w:pPr>
              <w:pBdr>
                <w:top w:val="nil"/>
                <w:left w:val="nil"/>
                <w:bottom w:val="nil"/>
                <w:right w:val="nil"/>
                <w:between w:val="nil"/>
              </w:pBdr>
              <w:spacing w:before="108"/>
              <w:ind w:left="148" w:right="113"/>
              <w:jc w:val="center"/>
              <w:rPr>
                <w:color w:val="000000"/>
                <w:sz w:val="20"/>
                <w:szCs w:val="20"/>
              </w:rPr>
            </w:pPr>
            <w:r w:rsidRPr="00210300">
              <w:rPr>
                <w:color w:val="000000"/>
                <w:sz w:val="20"/>
                <w:szCs w:val="20"/>
              </w:rPr>
              <w:t>Administra</w:t>
            </w:r>
            <w:r>
              <w:rPr>
                <w:color w:val="000000"/>
                <w:sz w:val="20"/>
                <w:szCs w:val="20"/>
              </w:rPr>
              <w:t>tive</w:t>
            </w:r>
            <w:r w:rsidRPr="00210300">
              <w:rPr>
                <w:color w:val="000000"/>
                <w:sz w:val="20"/>
                <w:szCs w:val="20"/>
              </w:rPr>
              <w:t>-</w:t>
            </w:r>
          </w:p>
        </w:tc>
        <w:tc>
          <w:tcPr>
            <w:tcW w:w="567" w:type="dxa"/>
            <w:textDirection w:val="btLr"/>
          </w:tcPr>
          <w:p w:rsidR="00210300" w:rsidRPr="00210300" w:rsidRDefault="00210300" w:rsidP="00210300">
            <w:pPr>
              <w:pBdr>
                <w:top w:val="nil"/>
                <w:left w:val="nil"/>
                <w:bottom w:val="nil"/>
                <w:right w:val="nil"/>
                <w:between w:val="nil"/>
              </w:pBdr>
              <w:spacing w:before="108"/>
              <w:ind w:left="163" w:right="113"/>
              <w:jc w:val="center"/>
              <w:rPr>
                <w:color w:val="000000"/>
                <w:sz w:val="20"/>
                <w:szCs w:val="20"/>
              </w:rPr>
            </w:pPr>
            <w:r w:rsidRPr="00210300">
              <w:rPr>
                <w:color w:val="000000"/>
                <w:sz w:val="20"/>
                <w:szCs w:val="20"/>
              </w:rPr>
              <w:t>Bankruptcy</w:t>
            </w:r>
          </w:p>
        </w:tc>
        <w:tc>
          <w:tcPr>
            <w:tcW w:w="4098" w:type="dxa"/>
          </w:tcPr>
          <w:p w:rsidR="00210300" w:rsidRPr="00210300" w:rsidRDefault="00210300">
            <w:pPr>
              <w:pBdr>
                <w:top w:val="nil"/>
                <w:left w:val="nil"/>
                <w:bottom w:val="nil"/>
                <w:right w:val="nil"/>
                <w:between w:val="nil"/>
              </w:pBdr>
              <w:rPr>
                <w:color w:val="000000"/>
              </w:rPr>
            </w:pPr>
          </w:p>
          <w:p w:rsidR="00210300" w:rsidRPr="00210300" w:rsidRDefault="00210300">
            <w:pPr>
              <w:pBdr>
                <w:top w:val="nil"/>
                <w:left w:val="nil"/>
                <w:bottom w:val="nil"/>
                <w:right w:val="nil"/>
                <w:between w:val="nil"/>
              </w:pBdr>
              <w:spacing w:before="10"/>
              <w:rPr>
                <w:color w:val="000000"/>
                <w:sz w:val="27"/>
                <w:szCs w:val="27"/>
              </w:rPr>
            </w:pPr>
          </w:p>
          <w:p w:rsidR="00210300" w:rsidRPr="00210300" w:rsidRDefault="00210300">
            <w:pPr>
              <w:pBdr>
                <w:top w:val="nil"/>
                <w:left w:val="nil"/>
                <w:bottom w:val="nil"/>
                <w:right w:val="nil"/>
                <w:between w:val="nil"/>
              </w:pBdr>
              <w:ind w:left="1598" w:right="1597"/>
              <w:jc w:val="center"/>
              <w:rPr>
                <w:color w:val="000000"/>
                <w:sz w:val="20"/>
                <w:szCs w:val="20"/>
              </w:rPr>
            </w:pPr>
            <w:r w:rsidRPr="00210300">
              <w:rPr>
                <w:color w:val="000000"/>
                <w:sz w:val="20"/>
                <w:szCs w:val="20"/>
              </w:rPr>
              <w:t>Case Details</w:t>
            </w: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8"/>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8"/>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56"/>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r w:rsidR="00210300" w:rsidTr="00210300">
        <w:trPr>
          <w:trHeight w:val="539"/>
        </w:trPr>
        <w:tc>
          <w:tcPr>
            <w:tcW w:w="2280"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1451"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34"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c>
          <w:tcPr>
            <w:tcW w:w="4098" w:type="dxa"/>
          </w:tcPr>
          <w:p w:rsidR="00210300" w:rsidRDefault="00210300">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9"/>
        <w:rPr>
          <w:color w:val="000000"/>
          <w:sz w:val="20"/>
          <w:szCs w:val="20"/>
        </w:rPr>
      </w:pPr>
    </w:p>
    <w:p w:rsidR="00977F3B" w:rsidRDefault="005E0CB8">
      <w:pPr>
        <w:pStyle w:val="Heading5"/>
        <w:spacing w:before="1"/>
        <w:ind w:firstLine="588"/>
      </w:pPr>
      <w:bookmarkStart w:id="41" w:name="_3fwokq0" w:colFirst="0" w:colLast="0"/>
      <w:bookmarkEnd w:id="41"/>
      <w:r>
        <w:t>Certain Legal Proceedings</w:t>
      </w:r>
    </w:p>
    <w:p w:rsidR="00977F3B" w:rsidRDefault="005E0CB8">
      <w:pPr>
        <w:pBdr>
          <w:top w:val="nil"/>
          <w:left w:val="nil"/>
          <w:bottom w:val="nil"/>
          <w:right w:val="nil"/>
          <w:between w:val="nil"/>
        </w:pBdr>
        <w:spacing w:before="58"/>
        <w:ind w:left="588"/>
        <w:rPr>
          <w:color w:val="000000"/>
          <w:sz w:val="20"/>
          <w:szCs w:val="20"/>
        </w:rPr>
      </w:pPr>
      <w:r>
        <w:rPr>
          <w:color w:val="000000"/>
          <w:sz w:val="20"/>
          <w:szCs w:val="20"/>
        </w:rPr>
        <w:t>This section applies to:</w:t>
      </w:r>
    </w:p>
    <w:p w:rsidR="00977F3B" w:rsidRDefault="005E0CB8">
      <w:pPr>
        <w:numPr>
          <w:ilvl w:val="0"/>
          <w:numId w:val="17"/>
        </w:numPr>
        <w:pBdr>
          <w:top w:val="nil"/>
          <w:left w:val="nil"/>
          <w:bottom w:val="nil"/>
          <w:right w:val="nil"/>
          <w:between w:val="nil"/>
        </w:pBdr>
        <w:tabs>
          <w:tab w:val="left" w:pos="1668"/>
          <w:tab w:val="left" w:pos="1669"/>
        </w:tabs>
        <w:spacing w:before="2" w:line="245" w:lineRule="auto"/>
        <w:rPr>
          <w:color w:val="000000"/>
        </w:rPr>
      </w:pPr>
      <w:r>
        <w:rPr>
          <w:color w:val="000000"/>
          <w:sz w:val="20"/>
          <w:szCs w:val="20"/>
        </w:rPr>
        <w:t>The issuer, its subsidiaries and affiliates</w:t>
      </w:r>
    </w:p>
    <w:p w:rsidR="00977F3B" w:rsidRDefault="005E0CB8">
      <w:pPr>
        <w:numPr>
          <w:ilvl w:val="0"/>
          <w:numId w:val="17"/>
        </w:numPr>
        <w:pBdr>
          <w:top w:val="nil"/>
          <w:left w:val="nil"/>
          <w:bottom w:val="nil"/>
          <w:right w:val="nil"/>
          <w:between w:val="nil"/>
        </w:pBdr>
        <w:tabs>
          <w:tab w:val="left" w:pos="1668"/>
          <w:tab w:val="left" w:pos="1669"/>
        </w:tabs>
        <w:spacing w:line="245" w:lineRule="auto"/>
        <w:rPr>
          <w:color w:val="000000"/>
        </w:rPr>
      </w:pPr>
      <w:r>
        <w:rPr>
          <w:color w:val="000000"/>
          <w:sz w:val="20"/>
          <w:szCs w:val="20"/>
        </w:rPr>
        <w:t>All Directors and Officers of the Issuer</w:t>
      </w:r>
    </w:p>
    <w:p w:rsidR="00977F3B" w:rsidRDefault="005E0CB8">
      <w:pPr>
        <w:numPr>
          <w:ilvl w:val="0"/>
          <w:numId w:val="17"/>
        </w:numPr>
        <w:pBdr>
          <w:top w:val="nil"/>
          <w:left w:val="nil"/>
          <w:bottom w:val="nil"/>
          <w:right w:val="nil"/>
          <w:between w:val="nil"/>
        </w:pBdr>
        <w:tabs>
          <w:tab w:val="left" w:pos="1668"/>
          <w:tab w:val="left" w:pos="1669"/>
        </w:tabs>
        <w:spacing w:before="1" w:line="245" w:lineRule="auto"/>
        <w:rPr>
          <w:color w:val="000000"/>
        </w:rPr>
      </w:pPr>
      <w:r>
        <w:rPr>
          <w:color w:val="000000"/>
          <w:sz w:val="20"/>
          <w:szCs w:val="20"/>
        </w:rPr>
        <w:t>All Beneficial Owners of 10% or more of the Issuer’s outstanding voting equity and</w:t>
      </w:r>
    </w:p>
    <w:p w:rsidR="00977F3B" w:rsidRDefault="005E0CB8">
      <w:pPr>
        <w:numPr>
          <w:ilvl w:val="0"/>
          <w:numId w:val="17"/>
        </w:numPr>
        <w:pBdr>
          <w:top w:val="nil"/>
          <w:left w:val="nil"/>
          <w:bottom w:val="nil"/>
          <w:right w:val="nil"/>
          <w:between w:val="nil"/>
        </w:pBdr>
        <w:tabs>
          <w:tab w:val="left" w:pos="1668"/>
          <w:tab w:val="left" w:pos="1669"/>
        </w:tabs>
        <w:spacing w:line="245" w:lineRule="auto"/>
        <w:rPr>
          <w:color w:val="000000"/>
        </w:rPr>
      </w:pPr>
      <w:r>
        <w:rPr>
          <w:color w:val="000000"/>
          <w:sz w:val="20"/>
          <w:szCs w:val="20"/>
        </w:rPr>
        <w:t>All Promoters of the Issuers</w:t>
      </w:r>
    </w:p>
    <w:p w:rsidR="00977F3B" w:rsidRDefault="00977F3B">
      <w:pPr>
        <w:pBdr>
          <w:top w:val="nil"/>
          <w:left w:val="nil"/>
          <w:bottom w:val="nil"/>
          <w:right w:val="nil"/>
          <w:between w:val="nil"/>
        </w:pBdr>
        <w:rPr>
          <w:color w:val="000000"/>
          <w:sz w:val="20"/>
          <w:szCs w:val="20"/>
        </w:rPr>
      </w:pPr>
    </w:p>
    <w:p w:rsidR="00977F3B" w:rsidRDefault="005E0CB8">
      <w:pPr>
        <w:numPr>
          <w:ilvl w:val="0"/>
          <w:numId w:val="21"/>
        </w:numPr>
        <w:pBdr>
          <w:top w:val="nil"/>
          <w:left w:val="nil"/>
          <w:bottom w:val="nil"/>
          <w:right w:val="nil"/>
          <w:between w:val="nil"/>
        </w:pBdr>
        <w:tabs>
          <w:tab w:val="left" w:pos="949"/>
          <w:tab w:val="left" w:pos="5930"/>
          <w:tab w:val="left" w:pos="6569"/>
          <w:tab w:val="left" w:pos="6857"/>
        </w:tabs>
        <w:ind w:right="987"/>
        <w:rPr>
          <w:color w:val="000000"/>
        </w:rPr>
      </w:pPr>
      <w:r>
        <w:rPr>
          <w:color w:val="000000"/>
          <w:sz w:val="20"/>
          <w:szCs w:val="20"/>
        </w:rPr>
        <w:t>Have any of the above-listed persons filed or subject of any bankruptcy petition filed by or against any business of which such person was a general partner or executive either at the time of the bankruptcy or within two (2) years prior to that time. [</w:t>
      </w:r>
      <w:r>
        <w:rPr>
          <w:color w:val="000000"/>
          <w:sz w:val="20"/>
          <w:szCs w:val="20"/>
        </w:rPr>
        <w:tab/>
        <w:t>] Yes</w:t>
      </w:r>
      <w:r>
        <w:rPr>
          <w:color w:val="000000"/>
          <w:sz w:val="20"/>
          <w:szCs w:val="20"/>
        </w:rPr>
        <w:tab/>
        <w:t>[</w:t>
      </w:r>
      <w:r>
        <w:rPr>
          <w:color w:val="000000"/>
          <w:sz w:val="20"/>
          <w:szCs w:val="20"/>
        </w:rPr>
        <w:tab/>
        <w:t>] No  If yes, provide details.</w:t>
      </w:r>
    </w:p>
    <w:p w:rsidR="00977F3B" w:rsidRDefault="00977F3B">
      <w:pPr>
        <w:pBdr>
          <w:top w:val="nil"/>
          <w:left w:val="nil"/>
          <w:bottom w:val="nil"/>
          <w:right w:val="nil"/>
          <w:between w:val="nil"/>
        </w:pBdr>
        <w:rPr>
          <w:color w:val="000000"/>
        </w:rPr>
      </w:pPr>
    </w:p>
    <w:p w:rsidR="00977F3B" w:rsidRDefault="005E0CB8">
      <w:pPr>
        <w:numPr>
          <w:ilvl w:val="0"/>
          <w:numId w:val="21"/>
        </w:numPr>
        <w:pBdr>
          <w:top w:val="nil"/>
          <w:left w:val="nil"/>
          <w:bottom w:val="nil"/>
          <w:right w:val="nil"/>
          <w:between w:val="nil"/>
        </w:pBdr>
        <w:tabs>
          <w:tab w:val="left" w:pos="992"/>
        </w:tabs>
        <w:ind w:right="697"/>
        <w:rPr>
          <w:color w:val="000000"/>
        </w:rPr>
      </w:pPr>
      <w:r>
        <w:rPr>
          <w:color w:val="000000"/>
        </w:rPr>
        <w:tab/>
      </w:r>
      <w:r>
        <w:rPr>
          <w:color w:val="000000"/>
          <w:sz w:val="20"/>
          <w:szCs w:val="20"/>
        </w:rPr>
        <w:t>Have any of the above-listed persons been named as the subject of a pending felony or misdemeanor criminal proceeding excluding traffic violations or other minor offenses not related to fraud or a financial crime? [ ] Yes [ ] No  If yes, provide details.</w:t>
      </w:r>
    </w:p>
    <w:p w:rsidR="00977F3B" w:rsidRDefault="00977F3B">
      <w:pPr>
        <w:pBdr>
          <w:top w:val="nil"/>
          <w:left w:val="nil"/>
          <w:bottom w:val="nil"/>
          <w:right w:val="nil"/>
          <w:between w:val="nil"/>
        </w:pBdr>
        <w:rPr>
          <w:color w:val="000000"/>
        </w:rPr>
      </w:pPr>
    </w:p>
    <w:p w:rsidR="00977F3B" w:rsidRDefault="005E0CB8">
      <w:pPr>
        <w:numPr>
          <w:ilvl w:val="0"/>
          <w:numId w:val="21"/>
        </w:numPr>
        <w:pBdr>
          <w:top w:val="nil"/>
          <w:left w:val="nil"/>
          <w:bottom w:val="nil"/>
          <w:right w:val="nil"/>
          <w:between w:val="nil"/>
        </w:pBdr>
        <w:tabs>
          <w:tab w:val="left" w:pos="949"/>
        </w:tabs>
        <w:ind w:right="690"/>
        <w:jc w:val="both"/>
        <w:rPr>
          <w:color w:val="000000"/>
        </w:rPr>
      </w:pPr>
      <w:r>
        <w:rPr>
          <w:color w:val="000000"/>
          <w:sz w:val="20"/>
          <w:szCs w:val="20"/>
        </w:rPr>
        <w:t>Have any of the above-listed persons been the subject of an order, judgment, decree, sanction or administrative findings imposed by any government agency, administrative agency, self-regulatory organization, civil court, or administrative court in the last five (5) years related to his or her involvement in any type of business, securities, insurance, or banking activity?  [ ] Yes [ ] No  If yes, provide details.</w:t>
      </w:r>
    </w:p>
    <w:p w:rsidR="00977F3B" w:rsidRDefault="005E0CB8">
      <w:pPr>
        <w:numPr>
          <w:ilvl w:val="0"/>
          <w:numId w:val="21"/>
        </w:numPr>
        <w:pBdr>
          <w:top w:val="nil"/>
          <w:left w:val="nil"/>
          <w:bottom w:val="nil"/>
          <w:right w:val="nil"/>
          <w:between w:val="nil"/>
        </w:pBdr>
        <w:tabs>
          <w:tab w:val="left" w:pos="949"/>
        </w:tabs>
        <w:spacing w:before="143"/>
        <w:ind w:right="690"/>
        <w:rPr>
          <w:color w:val="000000"/>
        </w:rPr>
      </w:pPr>
      <w:r>
        <w:rPr>
          <w:color w:val="000000"/>
          <w:sz w:val="20"/>
          <w:szCs w:val="20"/>
        </w:rPr>
        <w:t>Are any of the above-listed persons the subject of a pending civil, administrative, or self-regulatory action related to his or her involvement in any type of business, securities, insurance, or banking activity?  [ ] Yes [ ] No  If yes, provide details</w:t>
      </w:r>
    </w:p>
    <w:p w:rsidR="00977F3B" w:rsidRDefault="005E0CB8">
      <w:pPr>
        <w:numPr>
          <w:ilvl w:val="0"/>
          <w:numId w:val="21"/>
        </w:numPr>
        <w:pBdr>
          <w:top w:val="nil"/>
          <w:left w:val="nil"/>
          <w:bottom w:val="nil"/>
          <w:right w:val="nil"/>
          <w:between w:val="nil"/>
        </w:pBdr>
        <w:tabs>
          <w:tab w:val="left" w:pos="949"/>
        </w:tabs>
        <w:spacing w:before="139"/>
        <w:ind w:right="691"/>
        <w:rPr>
          <w:color w:val="000000"/>
        </w:rPr>
      </w:pPr>
      <w:r>
        <w:rPr>
          <w:color w:val="000000"/>
          <w:sz w:val="20"/>
          <w:szCs w:val="20"/>
        </w:rPr>
        <w:t>Has any civil action, administrative proceeding, or self-regulatory proceeding been threatened against any of the above-listed persons related to his or her involvement in any type of business, securities, insurance or banking activity? [ ] Yes [ ] No  If yes, provide details</w:t>
      </w:r>
    </w:p>
    <w:p w:rsidR="00977F3B" w:rsidRDefault="00977F3B">
      <w:pPr>
        <w:jc w:val="both"/>
        <w:rPr>
          <w:sz w:val="20"/>
          <w:szCs w:val="20"/>
        </w:rPr>
      </w:pPr>
    </w:p>
    <w:p w:rsidR="00977F3B" w:rsidRDefault="005E0CB8">
      <w:pPr>
        <w:pStyle w:val="Heading5"/>
        <w:spacing w:before="83"/>
        <w:ind w:firstLine="588"/>
      </w:pPr>
      <w:bookmarkStart w:id="42" w:name="_1v1yuxt" w:colFirst="0" w:colLast="0"/>
      <w:bookmarkEnd w:id="42"/>
      <w:r>
        <w:t>Litigation</w:t>
      </w:r>
    </w:p>
    <w:p w:rsidR="00977F3B" w:rsidRDefault="005E0CB8">
      <w:pPr>
        <w:numPr>
          <w:ilvl w:val="0"/>
          <w:numId w:val="21"/>
        </w:numPr>
        <w:pBdr>
          <w:top w:val="nil"/>
          <w:left w:val="nil"/>
          <w:bottom w:val="nil"/>
          <w:right w:val="nil"/>
          <w:between w:val="nil"/>
        </w:pBdr>
        <w:tabs>
          <w:tab w:val="left" w:pos="949"/>
        </w:tabs>
        <w:spacing w:before="59"/>
        <w:ind w:hanging="361"/>
        <w:rPr>
          <w:color w:val="000000"/>
        </w:rPr>
      </w:pPr>
      <w:r>
        <w:rPr>
          <w:color w:val="000000"/>
          <w:sz w:val="20"/>
          <w:szCs w:val="20"/>
        </w:rPr>
        <w:t>The Issuer (select all that apply):</w:t>
      </w:r>
    </w:p>
    <w:p w:rsidR="00977F3B" w:rsidRDefault="00977F3B">
      <w:pPr>
        <w:pBdr>
          <w:top w:val="nil"/>
          <w:left w:val="nil"/>
          <w:bottom w:val="nil"/>
          <w:right w:val="nil"/>
          <w:between w:val="nil"/>
        </w:pBdr>
        <w:spacing w:before="2"/>
        <w:rPr>
          <w:color w:val="000000"/>
          <w:sz w:val="20"/>
          <w:szCs w:val="20"/>
        </w:rPr>
      </w:pPr>
    </w:p>
    <w:tbl>
      <w:tblPr>
        <w:tblStyle w:val="afff7"/>
        <w:tblW w:w="9071"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639"/>
      </w:tblGrid>
      <w:tr w:rsidR="00977F3B">
        <w:trPr>
          <w:trHeight w:val="57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39" w:type="dxa"/>
          </w:tcPr>
          <w:p w:rsidR="00977F3B" w:rsidRDefault="005E0CB8">
            <w:pPr>
              <w:pBdr>
                <w:top w:val="nil"/>
                <w:left w:val="nil"/>
                <w:bottom w:val="nil"/>
                <w:right w:val="nil"/>
                <w:between w:val="nil"/>
              </w:pBdr>
              <w:spacing w:before="52"/>
              <w:ind w:left="107"/>
              <w:rPr>
                <w:color w:val="000000"/>
                <w:sz w:val="20"/>
                <w:szCs w:val="20"/>
              </w:rPr>
            </w:pPr>
            <w:r>
              <w:rPr>
                <w:color w:val="000000"/>
                <w:sz w:val="20"/>
                <w:szCs w:val="20"/>
              </w:rPr>
              <w:t>Has been involved in litigation or subject to administrative action in the last five (5) years that has</w:t>
            </w:r>
          </w:p>
          <w:p w:rsidR="00977F3B" w:rsidRDefault="005E0CB8">
            <w:pPr>
              <w:pBdr>
                <w:top w:val="nil"/>
                <w:left w:val="nil"/>
                <w:bottom w:val="nil"/>
                <w:right w:val="nil"/>
                <w:between w:val="nil"/>
              </w:pBdr>
              <w:spacing w:before="1"/>
              <w:ind w:left="107"/>
              <w:rPr>
                <w:color w:val="000000"/>
                <w:sz w:val="20"/>
                <w:szCs w:val="20"/>
              </w:rPr>
            </w:pPr>
            <w:r>
              <w:rPr>
                <w:color w:val="000000"/>
                <w:sz w:val="20"/>
                <w:szCs w:val="20"/>
              </w:rPr>
              <w:t>had a material effect upon the Issuer’s business, financial condition or operations</w:t>
            </w:r>
          </w:p>
        </w:tc>
      </w:tr>
      <w:tr w:rsidR="00977F3B">
        <w:trPr>
          <w:trHeight w:val="57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39" w:type="dxa"/>
          </w:tcPr>
          <w:p w:rsidR="00977F3B" w:rsidRDefault="005E0CB8">
            <w:pPr>
              <w:pBdr>
                <w:top w:val="nil"/>
                <w:left w:val="nil"/>
                <w:bottom w:val="nil"/>
                <w:right w:val="nil"/>
                <w:between w:val="nil"/>
              </w:pBdr>
              <w:spacing w:before="52"/>
              <w:ind w:left="107"/>
              <w:rPr>
                <w:color w:val="000000"/>
                <w:sz w:val="20"/>
                <w:szCs w:val="20"/>
              </w:rPr>
            </w:pPr>
            <w:r>
              <w:rPr>
                <w:color w:val="000000"/>
                <w:sz w:val="20"/>
                <w:szCs w:val="20"/>
              </w:rPr>
              <w:t>Has pending litigation or administrative action that may have a material effect upon the Issuer’s</w:t>
            </w:r>
          </w:p>
          <w:p w:rsidR="00977F3B" w:rsidRDefault="005E0CB8">
            <w:pPr>
              <w:pBdr>
                <w:top w:val="nil"/>
                <w:left w:val="nil"/>
                <w:bottom w:val="nil"/>
                <w:right w:val="nil"/>
                <w:between w:val="nil"/>
              </w:pBdr>
              <w:spacing w:before="1"/>
              <w:ind w:left="107"/>
              <w:rPr>
                <w:color w:val="000000"/>
                <w:sz w:val="20"/>
                <w:szCs w:val="20"/>
              </w:rPr>
            </w:pPr>
            <w:r>
              <w:rPr>
                <w:color w:val="000000"/>
                <w:sz w:val="20"/>
                <w:szCs w:val="20"/>
              </w:rPr>
              <w:t>business, financial condition, or operations</w:t>
            </w:r>
          </w:p>
        </w:tc>
      </w:tr>
      <w:tr w:rsidR="00977F3B">
        <w:trPr>
          <w:trHeight w:val="57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39" w:type="dxa"/>
          </w:tcPr>
          <w:p w:rsidR="00977F3B" w:rsidRDefault="005E0CB8">
            <w:pPr>
              <w:pBdr>
                <w:top w:val="nil"/>
                <w:left w:val="nil"/>
                <w:bottom w:val="nil"/>
                <w:right w:val="nil"/>
                <w:between w:val="nil"/>
              </w:pBdr>
              <w:spacing w:before="54" w:line="234" w:lineRule="auto"/>
              <w:ind w:left="107"/>
              <w:rPr>
                <w:color w:val="000000"/>
                <w:sz w:val="20"/>
                <w:szCs w:val="20"/>
              </w:rPr>
            </w:pPr>
            <w:r>
              <w:rPr>
                <w:color w:val="000000"/>
                <w:sz w:val="20"/>
                <w:szCs w:val="20"/>
              </w:rPr>
              <w:t>Is currently threatened by litigation or administrative action that may have a material effect upon</w:t>
            </w:r>
          </w:p>
          <w:p w:rsidR="00977F3B" w:rsidRDefault="005E0CB8">
            <w:pPr>
              <w:pBdr>
                <w:top w:val="nil"/>
                <w:left w:val="nil"/>
                <w:bottom w:val="nil"/>
                <w:right w:val="nil"/>
                <w:between w:val="nil"/>
              </w:pBdr>
              <w:spacing w:line="234" w:lineRule="auto"/>
              <w:ind w:left="107"/>
              <w:rPr>
                <w:color w:val="000000"/>
                <w:sz w:val="20"/>
                <w:szCs w:val="20"/>
              </w:rPr>
            </w:pPr>
            <w:r>
              <w:rPr>
                <w:color w:val="000000"/>
                <w:sz w:val="20"/>
                <w:szCs w:val="20"/>
              </w:rPr>
              <w:t>the Issuer’s business, financial condition, or operations</w:t>
            </w:r>
          </w:p>
        </w:tc>
      </w:tr>
      <w:tr w:rsidR="00977F3B">
        <w:trPr>
          <w:trHeight w:val="28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39" w:type="dxa"/>
          </w:tcPr>
          <w:p w:rsidR="00977F3B" w:rsidRDefault="005E0CB8">
            <w:pPr>
              <w:pBdr>
                <w:top w:val="nil"/>
                <w:left w:val="nil"/>
                <w:bottom w:val="nil"/>
                <w:right w:val="nil"/>
                <w:between w:val="nil"/>
              </w:pBdr>
              <w:spacing w:before="25"/>
              <w:ind w:left="107"/>
              <w:rPr>
                <w:color w:val="000000"/>
                <w:sz w:val="20"/>
                <w:szCs w:val="20"/>
              </w:rPr>
            </w:pPr>
            <w:r>
              <w:rPr>
                <w:color w:val="000000"/>
                <w:sz w:val="20"/>
                <w:szCs w:val="20"/>
              </w:rPr>
              <w:t>None of the above</w:t>
            </w:r>
          </w:p>
        </w:tc>
      </w:tr>
    </w:tbl>
    <w:p w:rsidR="00977F3B" w:rsidRDefault="00977F3B">
      <w:pPr>
        <w:pBdr>
          <w:top w:val="nil"/>
          <w:left w:val="nil"/>
          <w:bottom w:val="nil"/>
          <w:right w:val="nil"/>
          <w:between w:val="nil"/>
        </w:pBdr>
        <w:rPr>
          <w:color w:val="000000"/>
        </w:rPr>
      </w:pPr>
    </w:p>
    <w:p w:rsidR="00977F3B" w:rsidRDefault="005E0CB8">
      <w:pPr>
        <w:pStyle w:val="Heading5"/>
        <w:ind w:firstLine="588"/>
        <w:jc w:val="both"/>
      </w:pPr>
      <w:bookmarkStart w:id="43" w:name="_4f1mdlm" w:colFirst="0" w:colLast="0"/>
      <w:bookmarkEnd w:id="43"/>
      <w:r>
        <w:t>Family Relationship</w:t>
      </w:r>
    </w:p>
    <w:p w:rsidR="00977F3B" w:rsidRDefault="005E0CB8">
      <w:pPr>
        <w:numPr>
          <w:ilvl w:val="0"/>
          <w:numId w:val="21"/>
        </w:numPr>
        <w:pBdr>
          <w:top w:val="nil"/>
          <w:left w:val="nil"/>
          <w:bottom w:val="nil"/>
          <w:right w:val="nil"/>
          <w:between w:val="nil"/>
        </w:pBdr>
        <w:tabs>
          <w:tab w:val="left" w:pos="949"/>
        </w:tabs>
        <w:spacing w:before="58"/>
        <w:ind w:right="704"/>
        <w:rPr>
          <w:color w:val="000000"/>
        </w:rPr>
      </w:pPr>
      <w:r>
        <w:rPr>
          <w:color w:val="000000"/>
          <w:sz w:val="20"/>
          <w:szCs w:val="20"/>
        </w:rPr>
        <w:t>Describe any family relationships up to the fourth civil degree either by consanguinity or affinity among directors, executive officers, or persons nominated or chosen by the registrant to become directors or executive officers.</w:t>
      </w:r>
    </w:p>
    <w:p w:rsidR="00977F3B" w:rsidRDefault="00977F3B">
      <w:pPr>
        <w:pBdr>
          <w:top w:val="nil"/>
          <w:left w:val="nil"/>
          <w:bottom w:val="nil"/>
          <w:right w:val="nil"/>
          <w:between w:val="nil"/>
        </w:pBdr>
        <w:rPr>
          <w:color w:val="000000"/>
        </w:rPr>
      </w:pPr>
    </w:p>
    <w:p w:rsidR="00977F3B" w:rsidRDefault="005E0CB8">
      <w:pPr>
        <w:pStyle w:val="Heading4"/>
        <w:ind w:firstLine="588"/>
        <w:jc w:val="both"/>
      </w:pPr>
      <w:bookmarkStart w:id="44" w:name="_2u6wntf" w:colFirst="0" w:colLast="0"/>
      <w:bookmarkEnd w:id="44"/>
      <w:r>
        <w:t>Certain Relationship and Related Party Transactions</w:t>
      </w:r>
    </w:p>
    <w:p w:rsidR="00977F3B" w:rsidRDefault="005E0CB8">
      <w:pPr>
        <w:numPr>
          <w:ilvl w:val="0"/>
          <w:numId w:val="21"/>
        </w:numPr>
        <w:pBdr>
          <w:top w:val="nil"/>
          <w:left w:val="nil"/>
          <w:bottom w:val="nil"/>
          <w:right w:val="nil"/>
          <w:between w:val="nil"/>
        </w:pBdr>
        <w:tabs>
          <w:tab w:val="left" w:pos="949"/>
        </w:tabs>
        <w:spacing w:before="58"/>
        <w:ind w:hanging="361"/>
        <w:rPr>
          <w:color w:val="000000"/>
        </w:rPr>
      </w:pPr>
      <w:r>
        <w:rPr>
          <w:color w:val="000000"/>
          <w:sz w:val="21"/>
          <w:szCs w:val="21"/>
        </w:rPr>
        <w:t>The Issuer (select all that apply):</w:t>
      </w:r>
    </w:p>
    <w:p w:rsidR="00977F3B" w:rsidRDefault="00977F3B">
      <w:pPr>
        <w:pBdr>
          <w:top w:val="nil"/>
          <w:left w:val="nil"/>
          <w:bottom w:val="nil"/>
          <w:right w:val="nil"/>
          <w:between w:val="nil"/>
        </w:pBdr>
        <w:spacing w:before="7"/>
        <w:rPr>
          <w:color w:val="000000"/>
          <w:sz w:val="20"/>
          <w:szCs w:val="20"/>
        </w:rPr>
      </w:pPr>
    </w:p>
    <w:tbl>
      <w:tblPr>
        <w:tblStyle w:val="afff8"/>
        <w:tblW w:w="9074"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642"/>
      </w:tblGrid>
      <w:tr w:rsidR="00977F3B">
        <w:trPr>
          <w:trHeight w:val="57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2" w:type="dxa"/>
          </w:tcPr>
          <w:p w:rsidR="00977F3B" w:rsidRDefault="005E0CB8">
            <w:pPr>
              <w:pBdr>
                <w:top w:val="nil"/>
                <w:left w:val="nil"/>
                <w:bottom w:val="nil"/>
                <w:right w:val="nil"/>
                <w:between w:val="nil"/>
              </w:pBdr>
              <w:spacing w:before="52"/>
              <w:ind w:left="107" w:right="209"/>
              <w:rPr>
                <w:color w:val="000000"/>
                <w:sz w:val="20"/>
                <w:szCs w:val="20"/>
              </w:rPr>
            </w:pPr>
            <w:r>
              <w:rPr>
                <w:color w:val="000000"/>
                <w:sz w:val="20"/>
                <w:szCs w:val="20"/>
              </w:rPr>
              <w:t>Has made loans to an Officer, Manager, Director or Principal Stockholders within the last two (2) years</w:t>
            </w:r>
          </w:p>
        </w:tc>
      </w:tr>
      <w:tr w:rsidR="00977F3B">
        <w:trPr>
          <w:trHeight w:val="57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2" w:type="dxa"/>
          </w:tcPr>
          <w:p w:rsidR="00977F3B" w:rsidRDefault="005E0CB8">
            <w:pPr>
              <w:pBdr>
                <w:top w:val="nil"/>
                <w:left w:val="nil"/>
                <w:bottom w:val="nil"/>
                <w:right w:val="nil"/>
                <w:between w:val="nil"/>
              </w:pBdr>
              <w:spacing w:before="52"/>
              <w:ind w:left="107" w:right="209"/>
              <w:rPr>
                <w:color w:val="000000"/>
                <w:sz w:val="20"/>
                <w:szCs w:val="20"/>
              </w:rPr>
            </w:pPr>
            <w:r>
              <w:rPr>
                <w:color w:val="000000"/>
                <w:sz w:val="20"/>
                <w:szCs w:val="20"/>
              </w:rPr>
              <w:t>Has one or more outstanding loans with an Officer, Manager, Director or Principal Stockholder in the future.</w:t>
            </w:r>
          </w:p>
        </w:tc>
      </w:tr>
      <w:tr w:rsidR="00977F3B">
        <w:trPr>
          <w:trHeight w:val="57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2" w:type="dxa"/>
          </w:tcPr>
          <w:p w:rsidR="00977F3B" w:rsidRDefault="005E0CB8">
            <w:pPr>
              <w:pBdr>
                <w:top w:val="nil"/>
                <w:left w:val="nil"/>
                <w:bottom w:val="nil"/>
                <w:right w:val="nil"/>
                <w:between w:val="nil"/>
              </w:pBdr>
              <w:spacing w:before="52"/>
              <w:ind w:left="107" w:right="209"/>
              <w:rPr>
                <w:color w:val="000000"/>
                <w:sz w:val="20"/>
                <w:szCs w:val="20"/>
              </w:rPr>
            </w:pPr>
            <w:r>
              <w:rPr>
                <w:color w:val="000000"/>
                <w:sz w:val="20"/>
                <w:szCs w:val="20"/>
              </w:rPr>
              <w:t>Has done other business not associated with this offer with current Officer, Manager, Director, or Principal Stockholder within the last two (2) years</w:t>
            </w:r>
          </w:p>
        </w:tc>
      </w:tr>
      <w:tr w:rsidR="00977F3B">
        <w:trPr>
          <w:trHeight w:val="577"/>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8642" w:type="dxa"/>
          </w:tcPr>
          <w:p w:rsidR="00977F3B" w:rsidRDefault="005E0CB8">
            <w:pPr>
              <w:pBdr>
                <w:top w:val="nil"/>
                <w:left w:val="nil"/>
                <w:bottom w:val="nil"/>
                <w:right w:val="nil"/>
                <w:between w:val="nil"/>
              </w:pBdr>
              <w:spacing w:before="52"/>
              <w:ind w:left="107" w:right="209"/>
              <w:rPr>
                <w:color w:val="000000"/>
                <w:sz w:val="20"/>
                <w:szCs w:val="20"/>
              </w:rPr>
            </w:pPr>
            <w:r>
              <w:rPr>
                <w:color w:val="000000"/>
                <w:sz w:val="20"/>
                <w:szCs w:val="20"/>
              </w:rPr>
              <w:t>Plans to do other business not associated with this offering with a current Officer, Manager, Director, or Principal Stockholder in the future</w:t>
            </w:r>
          </w:p>
        </w:tc>
      </w:tr>
    </w:tbl>
    <w:p w:rsidR="00977F3B" w:rsidRDefault="00977F3B">
      <w:pPr>
        <w:pBdr>
          <w:top w:val="nil"/>
          <w:left w:val="nil"/>
          <w:bottom w:val="nil"/>
          <w:right w:val="nil"/>
          <w:between w:val="nil"/>
        </w:pBdr>
        <w:rPr>
          <w:color w:val="000000"/>
          <w:sz w:val="24"/>
          <w:szCs w:val="24"/>
        </w:rPr>
      </w:pPr>
    </w:p>
    <w:p w:rsidR="00977F3B" w:rsidRDefault="00977F3B">
      <w:pPr>
        <w:pBdr>
          <w:top w:val="nil"/>
          <w:left w:val="nil"/>
          <w:bottom w:val="nil"/>
          <w:right w:val="nil"/>
          <w:between w:val="nil"/>
        </w:pBdr>
        <w:rPr>
          <w:color w:val="000000"/>
          <w:sz w:val="24"/>
          <w:szCs w:val="24"/>
        </w:rPr>
      </w:pPr>
    </w:p>
    <w:p w:rsidR="00977F3B" w:rsidRDefault="005E0CB8">
      <w:pPr>
        <w:pStyle w:val="Heading1"/>
        <w:spacing w:before="158"/>
        <w:ind w:right="98"/>
      </w:pPr>
      <w:bookmarkStart w:id="45" w:name="_19c6y18" w:colFirst="0" w:colLast="0"/>
      <w:bookmarkEnd w:id="45"/>
      <w:r>
        <w:t>FINANCIAL INFORMATION</w:t>
      </w:r>
    </w:p>
    <w:p w:rsidR="00977F3B" w:rsidRDefault="00977F3B">
      <w:pPr>
        <w:pBdr>
          <w:top w:val="nil"/>
          <w:left w:val="nil"/>
          <w:bottom w:val="nil"/>
          <w:right w:val="nil"/>
          <w:between w:val="nil"/>
        </w:pBdr>
        <w:spacing w:before="5"/>
        <w:rPr>
          <w:b/>
          <w:color w:val="000000"/>
          <w:sz w:val="40"/>
          <w:szCs w:val="40"/>
        </w:rPr>
      </w:pPr>
    </w:p>
    <w:p w:rsidR="00977F3B" w:rsidRDefault="005E0CB8">
      <w:pPr>
        <w:pStyle w:val="Heading5"/>
        <w:ind w:firstLine="588"/>
      </w:pPr>
      <w:bookmarkStart w:id="46" w:name="_3tbugp1" w:colFirst="0" w:colLast="0"/>
      <w:bookmarkEnd w:id="46"/>
      <w:r>
        <w:t>Management Discussion and Analysis (MD&amp;A) or Plan of Operation</w:t>
      </w:r>
    </w:p>
    <w:p w:rsidR="00977F3B" w:rsidRDefault="00977F3B">
      <w:pPr>
        <w:pBdr>
          <w:top w:val="nil"/>
          <w:left w:val="nil"/>
          <w:bottom w:val="nil"/>
          <w:right w:val="nil"/>
          <w:between w:val="nil"/>
        </w:pBdr>
        <w:spacing w:before="6"/>
        <w:rPr>
          <w:b/>
          <w:color w:val="000000"/>
          <w:sz w:val="23"/>
          <w:szCs w:val="23"/>
        </w:rPr>
      </w:pPr>
    </w:p>
    <w:p w:rsidR="00977F3B" w:rsidRDefault="005E0CB8">
      <w:pPr>
        <w:pBdr>
          <w:top w:val="nil"/>
          <w:left w:val="nil"/>
          <w:bottom w:val="nil"/>
          <w:right w:val="nil"/>
          <w:between w:val="nil"/>
        </w:pBdr>
        <w:spacing w:line="244" w:lineRule="auto"/>
        <w:ind w:left="876" w:right="902"/>
        <w:jc w:val="both"/>
        <w:rPr>
          <w:color w:val="000000"/>
          <w:sz w:val="20"/>
          <w:szCs w:val="20"/>
        </w:rPr>
      </w:pPr>
      <w:r>
        <w:rPr>
          <w:color w:val="000000"/>
          <w:sz w:val="20"/>
          <w:szCs w:val="20"/>
        </w:rPr>
        <w:t>Registrants that have not had revenues from operations in each of the last two fiscal years, or the last fiscal year and any interim period in the current fiscal year for which financial statements are furnished in the disclosure document, shall in addition to applicable items under subparagraph (2), provide the information in subparagraph (1) hereof.</w:t>
      </w:r>
    </w:p>
    <w:p w:rsidR="00977F3B" w:rsidRDefault="00977F3B">
      <w:pPr>
        <w:pBdr>
          <w:top w:val="nil"/>
          <w:left w:val="nil"/>
          <w:bottom w:val="nil"/>
          <w:right w:val="nil"/>
          <w:between w:val="nil"/>
        </w:pBdr>
        <w:spacing w:before="8"/>
        <w:rPr>
          <w:color w:val="000000"/>
          <w:sz w:val="20"/>
          <w:szCs w:val="20"/>
        </w:rPr>
      </w:pPr>
    </w:p>
    <w:p w:rsidR="00977F3B" w:rsidRDefault="005E0CB8">
      <w:pPr>
        <w:numPr>
          <w:ilvl w:val="0"/>
          <w:numId w:val="16"/>
        </w:numPr>
        <w:pBdr>
          <w:top w:val="nil"/>
          <w:left w:val="nil"/>
          <w:bottom w:val="nil"/>
          <w:right w:val="nil"/>
          <w:between w:val="nil"/>
        </w:pBdr>
        <w:tabs>
          <w:tab w:val="left" w:pos="1687"/>
          <w:tab w:val="left" w:pos="1688"/>
        </w:tabs>
        <w:spacing w:before="1"/>
        <w:ind w:hanging="721"/>
        <w:rPr>
          <w:color w:val="000000"/>
        </w:rPr>
      </w:pPr>
      <w:r>
        <w:rPr>
          <w:color w:val="000000"/>
          <w:sz w:val="20"/>
          <w:szCs w:val="20"/>
        </w:rPr>
        <w:t>Plan of Operation</w:t>
      </w:r>
    </w:p>
    <w:p w:rsidR="00977F3B" w:rsidRDefault="00977F3B">
      <w:pPr>
        <w:rPr>
          <w:sz w:val="20"/>
          <w:szCs w:val="20"/>
        </w:rPr>
      </w:pPr>
    </w:p>
    <w:p w:rsidR="00977F3B" w:rsidRDefault="005E0CB8">
      <w:pPr>
        <w:pBdr>
          <w:top w:val="nil"/>
          <w:left w:val="nil"/>
          <w:bottom w:val="nil"/>
          <w:right w:val="nil"/>
          <w:between w:val="nil"/>
        </w:pBdr>
        <w:spacing w:before="88" w:line="246" w:lineRule="auto"/>
        <w:ind w:left="1687" w:right="603"/>
        <w:rPr>
          <w:color w:val="000000"/>
          <w:sz w:val="20"/>
          <w:szCs w:val="20"/>
        </w:rPr>
      </w:pPr>
      <w:r>
        <w:rPr>
          <w:color w:val="000000"/>
          <w:sz w:val="20"/>
          <w:szCs w:val="20"/>
        </w:rPr>
        <w:t>Describe the plan of operation for the next twelve (12) months. This description should include such matters as:</w:t>
      </w:r>
    </w:p>
    <w:p w:rsidR="00977F3B" w:rsidRDefault="00977F3B">
      <w:pPr>
        <w:pBdr>
          <w:top w:val="nil"/>
          <w:left w:val="nil"/>
          <w:bottom w:val="nil"/>
          <w:right w:val="nil"/>
          <w:between w:val="nil"/>
        </w:pBdr>
        <w:spacing w:before="3"/>
        <w:rPr>
          <w:color w:val="000000"/>
          <w:sz w:val="20"/>
          <w:szCs w:val="20"/>
        </w:rPr>
      </w:pPr>
    </w:p>
    <w:p w:rsidR="00977F3B" w:rsidRDefault="005E0CB8">
      <w:pPr>
        <w:numPr>
          <w:ilvl w:val="1"/>
          <w:numId w:val="16"/>
        </w:numPr>
        <w:pBdr>
          <w:top w:val="nil"/>
          <w:left w:val="nil"/>
          <w:bottom w:val="nil"/>
          <w:right w:val="nil"/>
          <w:between w:val="nil"/>
        </w:pBdr>
        <w:tabs>
          <w:tab w:val="left" w:pos="2407"/>
          <w:tab w:val="left" w:pos="2408"/>
        </w:tabs>
        <w:spacing w:line="244" w:lineRule="auto"/>
        <w:ind w:right="997"/>
        <w:rPr>
          <w:color w:val="000000"/>
        </w:rPr>
      </w:pPr>
      <w:r>
        <w:rPr>
          <w:color w:val="000000"/>
          <w:sz w:val="20"/>
          <w:szCs w:val="20"/>
        </w:rPr>
        <w:t>a discussion of how long the registrant can satisfy its cash requirements and whether it will have to raise additional funds in the next twelve (12) months;</w:t>
      </w:r>
    </w:p>
    <w:p w:rsidR="00977F3B" w:rsidRDefault="00977F3B">
      <w:pPr>
        <w:pBdr>
          <w:top w:val="nil"/>
          <w:left w:val="nil"/>
          <w:bottom w:val="nil"/>
          <w:right w:val="nil"/>
          <w:between w:val="nil"/>
        </w:pBdr>
        <w:spacing w:before="7"/>
        <w:rPr>
          <w:color w:val="000000"/>
          <w:sz w:val="20"/>
          <w:szCs w:val="20"/>
        </w:rPr>
      </w:pPr>
    </w:p>
    <w:p w:rsidR="00977F3B" w:rsidRDefault="005E0CB8">
      <w:pPr>
        <w:numPr>
          <w:ilvl w:val="1"/>
          <w:numId w:val="16"/>
        </w:numPr>
        <w:pBdr>
          <w:top w:val="nil"/>
          <w:left w:val="nil"/>
          <w:bottom w:val="nil"/>
          <w:right w:val="nil"/>
          <w:between w:val="nil"/>
        </w:pBdr>
        <w:tabs>
          <w:tab w:val="left" w:pos="2856"/>
          <w:tab w:val="left" w:pos="2857"/>
        </w:tabs>
        <w:spacing w:line="244" w:lineRule="auto"/>
        <w:ind w:left="2856" w:right="992"/>
        <w:rPr>
          <w:color w:val="000000"/>
        </w:rPr>
      </w:pPr>
      <w:r>
        <w:rPr>
          <w:color w:val="000000"/>
          <w:sz w:val="20"/>
          <w:szCs w:val="20"/>
        </w:rPr>
        <w:t>a summary of any product research and development that the registrant will perform for the term of the plan;</w:t>
      </w:r>
    </w:p>
    <w:p w:rsidR="00977F3B" w:rsidRDefault="00977F3B">
      <w:pPr>
        <w:pBdr>
          <w:top w:val="nil"/>
          <w:left w:val="nil"/>
          <w:bottom w:val="nil"/>
          <w:right w:val="nil"/>
          <w:between w:val="nil"/>
        </w:pBdr>
        <w:spacing w:before="7"/>
        <w:rPr>
          <w:color w:val="000000"/>
          <w:sz w:val="20"/>
          <w:szCs w:val="20"/>
        </w:rPr>
      </w:pPr>
    </w:p>
    <w:p w:rsidR="00977F3B" w:rsidRDefault="005E0CB8">
      <w:pPr>
        <w:numPr>
          <w:ilvl w:val="1"/>
          <w:numId w:val="16"/>
        </w:numPr>
        <w:pBdr>
          <w:top w:val="nil"/>
          <w:left w:val="nil"/>
          <w:bottom w:val="nil"/>
          <w:right w:val="nil"/>
          <w:between w:val="nil"/>
        </w:pBdr>
        <w:tabs>
          <w:tab w:val="left" w:pos="2856"/>
          <w:tab w:val="left" w:pos="2857"/>
        </w:tabs>
        <w:ind w:left="2856" w:hanging="721"/>
        <w:rPr>
          <w:color w:val="000000"/>
        </w:rPr>
      </w:pPr>
      <w:r>
        <w:rPr>
          <w:color w:val="000000"/>
          <w:sz w:val="20"/>
          <w:szCs w:val="20"/>
        </w:rPr>
        <w:t>any expected purchase or sale of plant and significant equipment; and</w:t>
      </w:r>
    </w:p>
    <w:p w:rsidR="00977F3B" w:rsidRDefault="00977F3B">
      <w:pPr>
        <w:pBdr>
          <w:top w:val="nil"/>
          <w:left w:val="nil"/>
          <w:bottom w:val="nil"/>
          <w:right w:val="nil"/>
          <w:between w:val="nil"/>
        </w:pBdr>
        <w:rPr>
          <w:color w:val="000000"/>
          <w:sz w:val="21"/>
          <w:szCs w:val="21"/>
        </w:rPr>
      </w:pPr>
    </w:p>
    <w:p w:rsidR="00977F3B" w:rsidRDefault="005E0CB8">
      <w:pPr>
        <w:numPr>
          <w:ilvl w:val="1"/>
          <w:numId w:val="16"/>
        </w:numPr>
        <w:pBdr>
          <w:top w:val="nil"/>
          <w:left w:val="nil"/>
          <w:bottom w:val="nil"/>
          <w:right w:val="nil"/>
          <w:between w:val="nil"/>
        </w:pBdr>
        <w:tabs>
          <w:tab w:val="left" w:pos="2856"/>
          <w:tab w:val="left" w:pos="2857"/>
        </w:tabs>
        <w:ind w:left="2856" w:hanging="721"/>
        <w:rPr>
          <w:color w:val="000000"/>
        </w:rPr>
      </w:pPr>
      <w:r>
        <w:rPr>
          <w:color w:val="000000"/>
          <w:sz w:val="20"/>
          <w:szCs w:val="20"/>
        </w:rPr>
        <w:t>any expected significant changes in the number of employees.</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0"/>
          <w:numId w:val="16"/>
        </w:numPr>
        <w:pBdr>
          <w:top w:val="nil"/>
          <w:left w:val="nil"/>
          <w:bottom w:val="nil"/>
          <w:right w:val="nil"/>
          <w:between w:val="nil"/>
        </w:pBdr>
        <w:tabs>
          <w:tab w:val="left" w:pos="1237"/>
        </w:tabs>
        <w:ind w:left="1236" w:hanging="360"/>
        <w:rPr>
          <w:color w:val="000000"/>
        </w:rPr>
      </w:pPr>
      <w:r>
        <w:rPr>
          <w:color w:val="000000"/>
          <w:sz w:val="20"/>
          <w:szCs w:val="20"/>
        </w:rPr>
        <w:t>Management’s Discussion and Analysis</w:t>
      </w:r>
    </w:p>
    <w:p w:rsidR="00977F3B" w:rsidRDefault="00977F3B">
      <w:pPr>
        <w:pBdr>
          <w:top w:val="nil"/>
          <w:left w:val="nil"/>
          <w:bottom w:val="nil"/>
          <w:right w:val="nil"/>
          <w:between w:val="nil"/>
        </w:pBdr>
        <w:spacing w:before="6"/>
        <w:rPr>
          <w:color w:val="000000"/>
          <w:sz w:val="20"/>
          <w:szCs w:val="20"/>
        </w:rPr>
      </w:pPr>
    </w:p>
    <w:p w:rsidR="00977F3B" w:rsidRDefault="005E0CB8">
      <w:pPr>
        <w:pBdr>
          <w:top w:val="nil"/>
          <w:left w:val="nil"/>
          <w:bottom w:val="nil"/>
          <w:right w:val="nil"/>
          <w:between w:val="nil"/>
        </w:pBdr>
        <w:spacing w:before="1"/>
        <w:ind w:left="1236" w:right="988"/>
        <w:jc w:val="both"/>
        <w:rPr>
          <w:color w:val="000000"/>
          <w:sz w:val="20"/>
          <w:szCs w:val="20"/>
        </w:rPr>
      </w:pPr>
      <w:r>
        <w:rPr>
          <w:color w:val="000000"/>
          <w:sz w:val="20"/>
          <w:szCs w:val="20"/>
        </w:rPr>
        <w:t>MD&amp;A helps explain financial results. A reader of the MD&amp;A should understand the financial results of the registrant’s business as discussed in the “Business” section. It shall provide information with respect to liquidity, capital resources and other information necessary to understanding the registrant’s financial condition and results of operation.</w:t>
      </w:r>
    </w:p>
    <w:p w:rsidR="00977F3B" w:rsidRDefault="00977F3B">
      <w:pPr>
        <w:pBdr>
          <w:top w:val="nil"/>
          <w:left w:val="nil"/>
          <w:bottom w:val="nil"/>
          <w:right w:val="nil"/>
          <w:between w:val="nil"/>
        </w:pBdr>
        <w:spacing w:before="1"/>
        <w:rPr>
          <w:color w:val="000000"/>
          <w:sz w:val="31"/>
          <w:szCs w:val="31"/>
        </w:rPr>
      </w:pPr>
    </w:p>
    <w:p w:rsidR="00977F3B" w:rsidRDefault="005E0CB8">
      <w:pPr>
        <w:pBdr>
          <w:top w:val="nil"/>
          <w:left w:val="nil"/>
          <w:bottom w:val="nil"/>
          <w:right w:val="nil"/>
          <w:between w:val="nil"/>
        </w:pBdr>
        <w:spacing w:line="244" w:lineRule="auto"/>
        <w:ind w:left="1236" w:right="991"/>
        <w:jc w:val="both"/>
        <w:rPr>
          <w:color w:val="000000"/>
          <w:sz w:val="20"/>
          <w:szCs w:val="20"/>
        </w:rPr>
      </w:pPr>
      <w:r>
        <w:rPr>
          <w:color w:val="000000"/>
          <w:sz w:val="20"/>
          <w:szCs w:val="20"/>
        </w:rPr>
        <w:t>The discussion and analysis shall focus specifically on material events and uncertainties known to management that would cause reported financial information not to be necessarily indicative of future operating results or of future financial condition. This would include descriptions and amounts of matters that would have an impact on future operations and have not had an impact in the past, and matters that have had an impact on reported operations and are not expected to have an impact upon future operations.</w:t>
      </w:r>
    </w:p>
    <w:p w:rsidR="00977F3B" w:rsidRDefault="00977F3B">
      <w:pPr>
        <w:pBdr>
          <w:top w:val="nil"/>
          <w:left w:val="nil"/>
          <w:bottom w:val="nil"/>
          <w:right w:val="nil"/>
          <w:between w:val="nil"/>
        </w:pBdr>
        <w:spacing w:before="11"/>
        <w:rPr>
          <w:color w:val="000000"/>
          <w:sz w:val="20"/>
          <w:szCs w:val="20"/>
        </w:rPr>
      </w:pPr>
    </w:p>
    <w:p w:rsidR="00977F3B" w:rsidRDefault="005E0CB8">
      <w:pPr>
        <w:pBdr>
          <w:top w:val="nil"/>
          <w:left w:val="nil"/>
          <w:bottom w:val="nil"/>
          <w:right w:val="nil"/>
          <w:between w:val="nil"/>
        </w:pBdr>
        <w:spacing w:line="244" w:lineRule="auto"/>
        <w:ind w:left="1236" w:right="986"/>
        <w:jc w:val="both"/>
        <w:rPr>
          <w:color w:val="000000"/>
          <w:sz w:val="20"/>
          <w:szCs w:val="20"/>
        </w:rPr>
      </w:pPr>
      <w:r>
        <w:rPr>
          <w:color w:val="000000"/>
          <w:sz w:val="20"/>
          <w:szCs w:val="20"/>
        </w:rPr>
        <w:t>For both full fiscal years and interim periods, disclose the company’s and its majority-owned subsidiaries’ top five (5) key performance indicators. It shall include a discussion of the manner by which the company calculates or identifies the indicators presented on a comparable basis.</w:t>
      </w:r>
    </w:p>
    <w:p w:rsidR="00977F3B" w:rsidRDefault="00977F3B">
      <w:pPr>
        <w:pBdr>
          <w:top w:val="nil"/>
          <w:left w:val="nil"/>
          <w:bottom w:val="nil"/>
          <w:right w:val="nil"/>
          <w:between w:val="nil"/>
        </w:pBdr>
        <w:spacing w:before="8"/>
        <w:rPr>
          <w:color w:val="000000"/>
          <w:sz w:val="20"/>
          <w:szCs w:val="20"/>
        </w:rPr>
      </w:pPr>
    </w:p>
    <w:p w:rsidR="00977F3B" w:rsidRDefault="005E0CB8">
      <w:pPr>
        <w:numPr>
          <w:ilvl w:val="1"/>
          <w:numId w:val="16"/>
        </w:numPr>
        <w:pBdr>
          <w:top w:val="nil"/>
          <w:left w:val="nil"/>
          <w:bottom w:val="nil"/>
          <w:right w:val="nil"/>
          <w:between w:val="nil"/>
        </w:pBdr>
        <w:tabs>
          <w:tab w:val="left" w:pos="1956"/>
          <w:tab w:val="left" w:pos="1957"/>
        </w:tabs>
        <w:ind w:left="1956" w:hanging="721"/>
        <w:rPr>
          <w:color w:val="000000"/>
        </w:rPr>
      </w:pPr>
      <w:r>
        <w:rPr>
          <w:color w:val="000000"/>
          <w:sz w:val="20"/>
          <w:szCs w:val="20"/>
        </w:rPr>
        <w:t>Full fiscal years</w:t>
      </w:r>
    </w:p>
    <w:p w:rsidR="00977F3B" w:rsidRDefault="00977F3B">
      <w:pPr>
        <w:pBdr>
          <w:top w:val="nil"/>
          <w:left w:val="nil"/>
          <w:bottom w:val="nil"/>
          <w:right w:val="nil"/>
          <w:between w:val="nil"/>
        </w:pBdr>
        <w:rPr>
          <w:color w:val="000000"/>
          <w:sz w:val="21"/>
          <w:szCs w:val="21"/>
        </w:rPr>
      </w:pPr>
    </w:p>
    <w:p w:rsidR="00977F3B" w:rsidRDefault="005E0CB8">
      <w:pPr>
        <w:pBdr>
          <w:top w:val="nil"/>
          <w:left w:val="nil"/>
          <w:bottom w:val="nil"/>
          <w:right w:val="nil"/>
          <w:between w:val="nil"/>
        </w:pBdr>
        <w:spacing w:line="244" w:lineRule="auto"/>
        <w:ind w:left="1956" w:right="992"/>
        <w:jc w:val="both"/>
        <w:rPr>
          <w:color w:val="000000"/>
          <w:sz w:val="20"/>
          <w:szCs w:val="20"/>
        </w:rPr>
      </w:pPr>
      <w:r>
        <w:rPr>
          <w:color w:val="000000"/>
          <w:sz w:val="20"/>
          <w:szCs w:val="20"/>
        </w:rPr>
        <w:t xml:space="preserve">Discuss the registrant's financial condition, changes in financial condition and results of operations for each of the </w:t>
      </w:r>
      <w:r>
        <w:rPr>
          <w:b/>
          <w:color w:val="000000"/>
          <w:sz w:val="20"/>
          <w:szCs w:val="20"/>
        </w:rPr>
        <w:t>last two (2) comparative periods for its last three fiscal years</w:t>
      </w:r>
      <w:r>
        <w:rPr>
          <w:color w:val="000000"/>
          <w:sz w:val="20"/>
          <w:szCs w:val="20"/>
        </w:rPr>
        <w:t>. If the registrant’s financial statement shows losses from operations, explain the causes of these losses and the steps the registrant has taken or is taking to address these causes. This discussion should address the past and future financial condition and results of operation of the registrant, with particular emphasis on the prospects for the future. The discussion should also address those key variable and other qualitative and quantitative factors which are necessary to an understanding and evaluation of the registrant. If material, the registrant should disclose the following:</w:t>
      </w:r>
    </w:p>
    <w:p w:rsidR="00977F3B" w:rsidRDefault="00977F3B">
      <w:pPr>
        <w:pBdr>
          <w:top w:val="nil"/>
          <w:left w:val="nil"/>
          <w:bottom w:val="nil"/>
          <w:right w:val="nil"/>
          <w:between w:val="nil"/>
        </w:pBdr>
        <w:spacing w:before="2"/>
        <w:rPr>
          <w:color w:val="000000"/>
          <w:sz w:val="21"/>
          <w:szCs w:val="21"/>
        </w:rPr>
      </w:pPr>
    </w:p>
    <w:p w:rsidR="00977F3B" w:rsidRDefault="005E0CB8">
      <w:pPr>
        <w:numPr>
          <w:ilvl w:val="2"/>
          <w:numId w:val="16"/>
        </w:numPr>
        <w:pBdr>
          <w:top w:val="nil"/>
          <w:left w:val="nil"/>
          <w:bottom w:val="nil"/>
          <w:right w:val="nil"/>
          <w:between w:val="nil"/>
        </w:pBdr>
        <w:tabs>
          <w:tab w:val="left" w:pos="2676"/>
          <w:tab w:val="left" w:pos="2677"/>
        </w:tabs>
        <w:spacing w:before="88" w:line="246" w:lineRule="auto"/>
        <w:ind w:right="989" w:hanging="720"/>
        <w:jc w:val="both"/>
        <w:rPr>
          <w:color w:val="000000"/>
        </w:rPr>
      </w:pPr>
      <w:r>
        <w:rPr>
          <w:color w:val="000000"/>
          <w:sz w:val="20"/>
          <w:szCs w:val="20"/>
        </w:rPr>
        <w:t xml:space="preserve">Any known trends or any known demands, commitments, events or uncertainties that will result in or that are reasonably likely to result in the registrant’s liquidity increasing or decreasing in any material way. The registrant shall indicate balance sheet conditions or income or cash flow items that it believes may be indicators of its liquidity condition. The following conditions shall be indicated: whether or not the registrant is having or anticipates having within the next twelve (12) months any cash flow or liquidity problems; whether or not the registrant is in default or breach of any note, loan, lease or other indebtedness or financing arrangement requiring it to make payments; whether or not a significant amount of the registrant’s trade payables have not been paid within the stated trade terms. If a material deficiency is identified, the course of action that the registrant has taken or proposes to take to remedy the deficiency should also be indicated. </w:t>
      </w:r>
      <w:r>
        <w:rPr>
          <w:color w:val="000000"/>
          <w:sz w:val="18"/>
          <w:szCs w:val="18"/>
        </w:rPr>
        <w:t xml:space="preserve">The </w:t>
      </w:r>
      <w:r>
        <w:rPr>
          <w:color w:val="000000"/>
          <w:sz w:val="20"/>
          <w:szCs w:val="20"/>
        </w:rPr>
        <w:t>registrant should identify and separately describe internal and external sources of liquidity, and briefly discuss any sources of liquid assets used.</w:t>
      </w:r>
    </w:p>
    <w:p w:rsidR="00977F3B" w:rsidRDefault="00977F3B">
      <w:pPr>
        <w:pBdr>
          <w:top w:val="nil"/>
          <w:left w:val="nil"/>
          <w:bottom w:val="nil"/>
          <w:right w:val="nil"/>
          <w:between w:val="nil"/>
        </w:pBdr>
        <w:spacing w:before="3"/>
        <w:rPr>
          <w:color w:val="000000"/>
          <w:sz w:val="20"/>
          <w:szCs w:val="20"/>
        </w:rPr>
      </w:pPr>
    </w:p>
    <w:p w:rsidR="00977F3B" w:rsidRDefault="005E0CB8">
      <w:pPr>
        <w:pBdr>
          <w:top w:val="nil"/>
          <w:left w:val="nil"/>
          <w:bottom w:val="nil"/>
          <w:right w:val="nil"/>
          <w:between w:val="nil"/>
        </w:pBdr>
        <w:spacing w:line="244" w:lineRule="auto"/>
        <w:ind w:left="2676" w:right="989"/>
        <w:jc w:val="both"/>
        <w:rPr>
          <w:color w:val="000000"/>
          <w:sz w:val="20"/>
          <w:szCs w:val="20"/>
        </w:rPr>
      </w:pPr>
      <w:r>
        <w:rPr>
          <w:color w:val="000000"/>
          <w:sz w:val="20"/>
          <w:szCs w:val="20"/>
        </w:rPr>
        <w:t>The term “liquidity” refers to the ability of an enterprise to generate adequate amount of cash to meet its needs for cash. Liquidity generally must be discussed on both a long-term and short-term basis.</w:t>
      </w:r>
    </w:p>
    <w:p w:rsidR="00977F3B" w:rsidRDefault="00977F3B">
      <w:pPr>
        <w:pBdr>
          <w:top w:val="nil"/>
          <w:left w:val="nil"/>
          <w:bottom w:val="nil"/>
          <w:right w:val="nil"/>
          <w:between w:val="nil"/>
        </w:pBdr>
        <w:spacing w:before="8"/>
        <w:rPr>
          <w:color w:val="000000"/>
          <w:sz w:val="20"/>
          <w:szCs w:val="20"/>
        </w:rPr>
      </w:pPr>
    </w:p>
    <w:p w:rsidR="00977F3B" w:rsidRDefault="005E0CB8">
      <w:pPr>
        <w:numPr>
          <w:ilvl w:val="2"/>
          <w:numId w:val="16"/>
        </w:numPr>
        <w:pBdr>
          <w:top w:val="nil"/>
          <w:left w:val="nil"/>
          <w:bottom w:val="nil"/>
          <w:right w:val="nil"/>
          <w:between w:val="nil"/>
        </w:pBdr>
        <w:tabs>
          <w:tab w:val="left" w:pos="2677"/>
        </w:tabs>
        <w:spacing w:line="244" w:lineRule="auto"/>
        <w:ind w:right="993" w:hanging="720"/>
        <w:jc w:val="both"/>
        <w:rPr>
          <w:color w:val="000000"/>
        </w:rPr>
      </w:pPr>
      <w:r>
        <w:rPr>
          <w:color w:val="000000"/>
          <w:sz w:val="20"/>
          <w:szCs w:val="20"/>
        </w:rPr>
        <w:t>Any events that will trigger direct or contingent financial obligation that is material to the company, including any default or acceleration of an obligation;</w:t>
      </w:r>
    </w:p>
    <w:p w:rsidR="00977F3B" w:rsidRDefault="00977F3B">
      <w:pPr>
        <w:pBdr>
          <w:top w:val="nil"/>
          <w:left w:val="nil"/>
          <w:bottom w:val="nil"/>
          <w:right w:val="nil"/>
          <w:between w:val="nil"/>
        </w:pBdr>
        <w:spacing w:before="7"/>
        <w:rPr>
          <w:color w:val="000000"/>
          <w:sz w:val="20"/>
          <w:szCs w:val="20"/>
        </w:rPr>
      </w:pPr>
    </w:p>
    <w:p w:rsidR="00977F3B" w:rsidRDefault="005E0CB8">
      <w:pPr>
        <w:numPr>
          <w:ilvl w:val="2"/>
          <w:numId w:val="16"/>
        </w:numPr>
        <w:pBdr>
          <w:top w:val="nil"/>
          <w:left w:val="nil"/>
          <w:bottom w:val="nil"/>
          <w:right w:val="nil"/>
          <w:between w:val="nil"/>
        </w:pBdr>
        <w:tabs>
          <w:tab w:val="left" w:pos="2677"/>
        </w:tabs>
        <w:spacing w:line="244" w:lineRule="auto"/>
        <w:ind w:right="993" w:hanging="720"/>
        <w:jc w:val="both"/>
        <w:rPr>
          <w:color w:val="000000"/>
        </w:rPr>
      </w:pPr>
      <w:r>
        <w:rPr>
          <w:color w:val="000000"/>
          <w:sz w:val="20"/>
          <w:szCs w:val="20"/>
        </w:rPr>
        <w:t>All material off-balance sheet transactions, arrangements, obligations (including contingent obligations), and other relationships of the company with unconsolidated entities or other persons created during the reporting period.</w:t>
      </w:r>
    </w:p>
    <w:p w:rsidR="00977F3B" w:rsidRDefault="00977F3B">
      <w:pPr>
        <w:pBdr>
          <w:top w:val="nil"/>
          <w:left w:val="nil"/>
          <w:bottom w:val="nil"/>
          <w:right w:val="nil"/>
          <w:between w:val="nil"/>
        </w:pBdr>
        <w:spacing w:before="10"/>
        <w:rPr>
          <w:color w:val="000000"/>
          <w:sz w:val="20"/>
          <w:szCs w:val="20"/>
        </w:rPr>
      </w:pPr>
    </w:p>
    <w:p w:rsidR="00977F3B" w:rsidRDefault="005E0CB8">
      <w:pPr>
        <w:numPr>
          <w:ilvl w:val="2"/>
          <w:numId w:val="16"/>
        </w:numPr>
        <w:pBdr>
          <w:top w:val="nil"/>
          <w:left w:val="nil"/>
          <w:bottom w:val="nil"/>
          <w:right w:val="nil"/>
          <w:between w:val="nil"/>
        </w:pBdr>
        <w:tabs>
          <w:tab w:val="left" w:pos="2677"/>
        </w:tabs>
        <w:spacing w:line="244" w:lineRule="auto"/>
        <w:ind w:right="995" w:hanging="720"/>
        <w:jc w:val="both"/>
        <w:rPr>
          <w:color w:val="000000"/>
        </w:rPr>
      </w:pPr>
      <w:r>
        <w:rPr>
          <w:color w:val="000000"/>
          <w:sz w:val="20"/>
          <w:szCs w:val="20"/>
        </w:rPr>
        <w:t>Any material commitments for capital expenditures, the general purpose of such commitments, and the expected sources of funds for such expenditures should be described;</w:t>
      </w:r>
    </w:p>
    <w:p w:rsidR="00977F3B" w:rsidRDefault="00977F3B">
      <w:pPr>
        <w:pBdr>
          <w:top w:val="nil"/>
          <w:left w:val="nil"/>
          <w:bottom w:val="nil"/>
          <w:right w:val="nil"/>
          <w:between w:val="nil"/>
        </w:pBdr>
        <w:spacing w:before="8"/>
        <w:rPr>
          <w:color w:val="000000"/>
          <w:sz w:val="20"/>
          <w:szCs w:val="20"/>
        </w:rPr>
      </w:pPr>
    </w:p>
    <w:p w:rsidR="00977F3B" w:rsidRDefault="005E0CB8">
      <w:pPr>
        <w:numPr>
          <w:ilvl w:val="2"/>
          <w:numId w:val="16"/>
        </w:numPr>
        <w:pBdr>
          <w:top w:val="nil"/>
          <w:left w:val="nil"/>
          <w:bottom w:val="nil"/>
          <w:right w:val="nil"/>
          <w:between w:val="nil"/>
        </w:pBdr>
        <w:tabs>
          <w:tab w:val="left" w:pos="2676"/>
          <w:tab w:val="left" w:pos="2677"/>
        </w:tabs>
        <w:spacing w:line="244" w:lineRule="auto"/>
        <w:ind w:right="987" w:hanging="720"/>
        <w:jc w:val="both"/>
        <w:rPr>
          <w:color w:val="000000"/>
        </w:rPr>
      </w:pPr>
      <w:r>
        <w:rPr>
          <w:color w:val="000000"/>
          <w:sz w:val="20"/>
          <w:szCs w:val="20"/>
        </w:rPr>
        <w:t>Any known trends, events or uncertainties that have had or that are reasonably expected to have a material favorable or unfavorable impact on net sales or revenues or income from continuing operations should be described. If the registrant knows of events that will cause material change in the relationship between costs and revenues (such as known future increases in cost of labor or materials or price increases or inventory adjustments), the change in the relationship shall be disclosed.</w:t>
      </w:r>
    </w:p>
    <w:p w:rsidR="00977F3B" w:rsidRDefault="00977F3B">
      <w:pPr>
        <w:pBdr>
          <w:top w:val="nil"/>
          <w:left w:val="nil"/>
          <w:bottom w:val="nil"/>
          <w:right w:val="nil"/>
          <w:between w:val="nil"/>
        </w:pBdr>
        <w:spacing w:before="11"/>
        <w:rPr>
          <w:color w:val="000000"/>
          <w:sz w:val="20"/>
          <w:szCs w:val="20"/>
        </w:rPr>
      </w:pPr>
    </w:p>
    <w:p w:rsidR="00977F3B" w:rsidRDefault="005E0CB8">
      <w:pPr>
        <w:numPr>
          <w:ilvl w:val="2"/>
          <w:numId w:val="16"/>
        </w:numPr>
        <w:pBdr>
          <w:top w:val="nil"/>
          <w:left w:val="nil"/>
          <w:bottom w:val="nil"/>
          <w:right w:val="nil"/>
          <w:between w:val="nil"/>
        </w:pBdr>
        <w:tabs>
          <w:tab w:val="left" w:pos="2677"/>
        </w:tabs>
        <w:spacing w:line="244" w:lineRule="auto"/>
        <w:ind w:right="996" w:hanging="720"/>
        <w:jc w:val="both"/>
        <w:rPr>
          <w:color w:val="000000"/>
        </w:rPr>
      </w:pPr>
      <w:r>
        <w:rPr>
          <w:color w:val="000000"/>
          <w:sz w:val="20"/>
          <w:szCs w:val="20"/>
        </w:rPr>
        <w:t>Any significant elements of income or loss that did not arise from the registrant's continuing operations;</w:t>
      </w:r>
    </w:p>
    <w:p w:rsidR="00977F3B" w:rsidRDefault="00977F3B">
      <w:pPr>
        <w:pBdr>
          <w:top w:val="nil"/>
          <w:left w:val="nil"/>
          <w:bottom w:val="nil"/>
          <w:right w:val="nil"/>
          <w:between w:val="nil"/>
        </w:pBdr>
        <w:spacing w:before="8"/>
        <w:rPr>
          <w:color w:val="000000"/>
          <w:sz w:val="20"/>
          <w:szCs w:val="20"/>
        </w:rPr>
      </w:pPr>
    </w:p>
    <w:p w:rsidR="00977F3B" w:rsidRDefault="005E0CB8">
      <w:pPr>
        <w:numPr>
          <w:ilvl w:val="2"/>
          <w:numId w:val="16"/>
        </w:numPr>
        <w:pBdr>
          <w:top w:val="nil"/>
          <w:left w:val="nil"/>
          <w:bottom w:val="nil"/>
          <w:right w:val="nil"/>
          <w:between w:val="nil"/>
        </w:pBdr>
        <w:tabs>
          <w:tab w:val="left" w:pos="2677"/>
        </w:tabs>
        <w:spacing w:line="244" w:lineRule="auto"/>
        <w:ind w:right="995" w:hanging="720"/>
        <w:jc w:val="both"/>
        <w:rPr>
          <w:color w:val="000000"/>
        </w:rPr>
      </w:pPr>
      <w:r>
        <w:rPr>
          <w:color w:val="000000"/>
          <w:sz w:val="20"/>
          <w:szCs w:val="20"/>
        </w:rPr>
        <w:t>The causes for any material change from period to period which shall include vertical and horizontal analyses of any material item;</w:t>
      </w:r>
    </w:p>
    <w:p w:rsidR="00977F3B" w:rsidRDefault="00977F3B">
      <w:pPr>
        <w:pBdr>
          <w:top w:val="nil"/>
          <w:left w:val="nil"/>
          <w:bottom w:val="nil"/>
          <w:right w:val="nil"/>
          <w:between w:val="nil"/>
        </w:pBdr>
        <w:spacing w:before="7"/>
        <w:rPr>
          <w:color w:val="000000"/>
          <w:sz w:val="20"/>
          <w:szCs w:val="20"/>
        </w:rPr>
      </w:pPr>
    </w:p>
    <w:p w:rsidR="00977F3B" w:rsidRDefault="005E0CB8">
      <w:pPr>
        <w:pBdr>
          <w:top w:val="nil"/>
          <w:left w:val="nil"/>
          <w:bottom w:val="nil"/>
          <w:right w:val="nil"/>
          <w:between w:val="nil"/>
        </w:pBdr>
        <w:spacing w:line="244" w:lineRule="auto"/>
        <w:ind w:left="2676" w:right="990"/>
        <w:jc w:val="both"/>
        <w:rPr>
          <w:color w:val="000000"/>
          <w:sz w:val="20"/>
          <w:szCs w:val="20"/>
        </w:rPr>
      </w:pPr>
      <w:r>
        <w:rPr>
          <w:color w:val="000000"/>
          <w:sz w:val="20"/>
          <w:szCs w:val="20"/>
        </w:rPr>
        <w:t>The term “material” in this section shall refer to changes or items amounting to five percent (5%) of the relevant accounts or such lower amount, which the registrant deems material on the basis of other factors.</w:t>
      </w:r>
    </w:p>
    <w:p w:rsidR="00977F3B" w:rsidRDefault="00977F3B">
      <w:pPr>
        <w:pBdr>
          <w:top w:val="nil"/>
          <w:left w:val="nil"/>
          <w:bottom w:val="nil"/>
          <w:right w:val="nil"/>
          <w:between w:val="nil"/>
        </w:pBdr>
        <w:spacing w:before="8"/>
        <w:rPr>
          <w:color w:val="000000"/>
          <w:sz w:val="20"/>
          <w:szCs w:val="20"/>
        </w:rPr>
      </w:pPr>
    </w:p>
    <w:p w:rsidR="00977F3B" w:rsidRDefault="005E0CB8">
      <w:pPr>
        <w:numPr>
          <w:ilvl w:val="2"/>
          <w:numId w:val="16"/>
        </w:numPr>
        <w:pBdr>
          <w:top w:val="nil"/>
          <w:left w:val="nil"/>
          <w:bottom w:val="nil"/>
          <w:right w:val="nil"/>
          <w:between w:val="nil"/>
        </w:pBdr>
        <w:tabs>
          <w:tab w:val="left" w:pos="2677"/>
        </w:tabs>
        <w:spacing w:line="244" w:lineRule="auto"/>
        <w:ind w:right="996" w:hanging="720"/>
        <w:jc w:val="both"/>
        <w:rPr>
          <w:color w:val="000000"/>
        </w:rPr>
      </w:pPr>
      <w:r>
        <w:rPr>
          <w:color w:val="000000"/>
          <w:sz w:val="20"/>
          <w:szCs w:val="20"/>
        </w:rPr>
        <w:t>Any seasonal aspects that had a material effect on the financial condition or results of operations.</w:t>
      </w:r>
    </w:p>
    <w:p w:rsidR="00977F3B" w:rsidRDefault="00977F3B">
      <w:pPr>
        <w:pBdr>
          <w:top w:val="nil"/>
          <w:left w:val="nil"/>
          <w:bottom w:val="nil"/>
          <w:right w:val="nil"/>
          <w:between w:val="nil"/>
        </w:pBdr>
        <w:spacing w:before="7"/>
        <w:rPr>
          <w:color w:val="000000"/>
          <w:sz w:val="20"/>
          <w:szCs w:val="20"/>
        </w:rPr>
      </w:pPr>
    </w:p>
    <w:p w:rsidR="00977F3B" w:rsidRDefault="005E0CB8">
      <w:pPr>
        <w:numPr>
          <w:ilvl w:val="1"/>
          <w:numId w:val="16"/>
        </w:numPr>
        <w:pBdr>
          <w:top w:val="nil"/>
          <w:left w:val="nil"/>
          <w:bottom w:val="nil"/>
          <w:right w:val="nil"/>
          <w:between w:val="nil"/>
        </w:pBdr>
        <w:tabs>
          <w:tab w:val="left" w:pos="2136"/>
          <w:tab w:val="left" w:pos="2137"/>
        </w:tabs>
        <w:ind w:left="2136" w:hanging="721"/>
        <w:rPr>
          <w:color w:val="000000"/>
        </w:rPr>
      </w:pPr>
      <w:r>
        <w:rPr>
          <w:color w:val="000000"/>
          <w:sz w:val="20"/>
          <w:szCs w:val="20"/>
        </w:rPr>
        <w:t>Interim Periods</w:t>
      </w:r>
    </w:p>
    <w:p w:rsidR="00977F3B" w:rsidRDefault="00977F3B">
      <w:pPr>
        <w:pBdr>
          <w:top w:val="nil"/>
          <w:left w:val="nil"/>
          <w:bottom w:val="nil"/>
          <w:right w:val="nil"/>
          <w:between w:val="nil"/>
        </w:pBdr>
        <w:spacing w:before="11"/>
        <w:rPr>
          <w:color w:val="000000"/>
          <w:sz w:val="20"/>
          <w:szCs w:val="20"/>
        </w:rPr>
      </w:pPr>
    </w:p>
    <w:p w:rsidR="00977F3B" w:rsidRDefault="005E0CB8">
      <w:pPr>
        <w:pBdr>
          <w:top w:val="nil"/>
          <w:left w:val="nil"/>
          <w:bottom w:val="nil"/>
          <w:right w:val="nil"/>
          <w:between w:val="nil"/>
        </w:pBdr>
        <w:spacing w:line="244" w:lineRule="auto"/>
        <w:ind w:left="2136" w:right="993"/>
        <w:jc w:val="both"/>
        <w:rPr>
          <w:color w:val="000000"/>
          <w:sz w:val="20"/>
          <w:szCs w:val="20"/>
        </w:rPr>
      </w:pPr>
      <w:r>
        <w:rPr>
          <w:color w:val="000000"/>
          <w:sz w:val="20"/>
          <w:szCs w:val="20"/>
        </w:rPr>
        <w:t>If interim financial statements are included in the registration statement or report, provide a comparable discussion that will enable the reader to assess material changes in financial condition and results of operations since the end of the last fiscal year and for the comparable interim period in the preceding year.</w:t>
      </w:r>
    </w:p>
    <w:p w:rsidR="00977F3B" w:rsidRDefault="00977F3B">
      <w:pPr>
        <w:pBdr>
          <w:top w:val="nil"/>
          <w:left w:val="nil"/>
          <w:bottom w:val="nil"/>
          <w:right w:val="nil"/>
          <w:between w:val="nil"/>
        </w:pBdr>
        <w:rPr>
          <w:color w:val="000000"/>
        </w:rPr>
      </w:pPr>
    </w:p>
    <w:p w:rsidR="00977F3B" w:rsidRDefault="00977F3B">
      <w:pPr>
        <w:pBdr>
          <w:top w:val="nil"/>
          <w:left w:val="nil"/>
          <w:bottom w:val="nil"/>
          <w:right w:val="nil"/>
          <w:between w:val="nil"/>
        </w:pBdr>
        <w:spacing w:before="5"/>
        <w:rPr>
          <w:color w:val="000000"/>
          <w:sz w:val="18"/>
          <w:szCs w:val="18"/>
        </w:rPr>
      </w:pPr>
    </w:p>
    <w:p w:rsidR="00977F3B" w:rsidRDefault="005E0CB8">
      <w:pPr>
        <w:pStyle w:val="Heading5"/>
        <w:spacing w:before="1"/>
        <w:ind w:firstLine="588"/>
        <w:jc w:val="both"/>
      </w:pPr>
      <w:bookmarkStart w:id="47" w:name="_28h4qwu" w:colFirst="0" w:colLast="0"/>
      <w:bookmarkEnd w:id="47"/>
      <w:r>
        <w:t>Summary Financial Information</w:t>
      </w:r>
    </w:p>
    <w:p w:rsidR="00977F3B" w:rsidRDefault="00977F3B">
      <w:pPr>
        <w:pBdr>
          <w:top w:val="nil"/>
          <w:left w:val="nil"/>
          <w:bottom w:val="nil"/>
          <w:right w:val="nil"/>
          <w:between w:val="nil"/>
        </w:pBdr>
        <w:rPr>
          <w:b/>
          <w:color w:val="000000"/>
        </w:rPr>
      </w:pPr>
    </w:p>
    <w:p w:rsidR="00977F3B" w:rsidRDefault="005E0CB8" w:rsidP="00B12CC0">
      <w:pPr>
        <w:pBdr>
          <w:top w:val="nil"/>
          <w:left w:val="nil"/>
          <w:bottom w:val="nil"/>
          <w:right w:val="nil"/>
          <w:between w:val="nil"/>
        </w:pBdr>
        <w:tabs>
          <w:tab w:val="left" w:pos="1662"/>
          <w:tab w:val="left" w:pos="3659"/>
          <w:tab w:val="left" w:pos="4758"/>
        </w:tabs>
        <w:ind w:left="588" w:right="691"/>
        <w:jc w:val="both"/>
        <w:rPr>
          <w:color w:val="000000"/>
          <w:sz w:val="20"/>
          <w:szCs w:val="20"/>
        </w:rPr>
      </w:pPr>
      <w:r>
        <w:rPr>
          <w:color w:val="000000"/>
          <w:sz w:val="20"/>
          <w:szCs w:val="20"/>
        </w:rPr>
        <w:t>Prospective purchasers of the Offer should read the summary financial data below together with the financial statements, including the notes thereto, included in this Prospectus and “Management's Discussion and Analysis of Results of Operations and Financial Condition”. The summary financial data for the</w:t>
      </w:r>
      <w:sdt>
        <w:sdtPr>
          <w:rPr>
            <w:color w:val="000000"/>
            <w:sz w:val="20"/>
            <w:szCs w:val="20"/>
          </w:rPr>
          <w:id w:val="-38511234"/>
          <w:placeholder>
            <w:docPart w:val="DefaultPlaceholder_-1854013440"/>
          </w:placeholder>
          <w:showingPlcHdr/>
          <w:text/>
        </w:sdtPr>
        <w:sdtEndPr/>
        <w:sdtContent>
          <w:r w:rsidR="00B12CC0" w:rsidRPr="007029E6">
            <w:rPr>
              <w:rStyle w:val="PlaceholderText"/>
            </w:rPr>
            <w:t>Click or tap here to enter text.</w:t>
          </w:r>
        </w:sdtContent>
      </w:sdt>
      <w:r>
        <w:rPr>
          <w:color w:val="000000"/>
          <w:sz w:val="20"/>
          <w:szCs w:val="20"/>
          <w:u w:val="single"/>
        </w:rPr>
        <w:tab/>
      </w:r>
      <w:r>
        <w:rPr>
          <w:color w:val="000000"/>
          <w:sz w:val="20"/>
          <w:szCs w:val="20"/>
        </w:rPr>
        <w:t>year ended</w:t>
      </w:r>
      <w:r w:rsidR="00B12CC0">
        <w:rPr>
          <w:color w:val="000000"/>
          <w:sz w:val="20"/>
          <w:szCs w:val="20"/>
        </w:rPr>
        <w:t xml:space="preserve"> </w:t>
      </w:r>
      <w:sdt>
        <w:sdtPr>
          <w:rPr>
            <w:color w:val="000000"/>
            <w:sz w:val="20"/>
            <w:szCs w:val="20"/>
          </w:rPr>
          <w:id w:val="505937414"/>
          <w:placeholder>
            <w:docPart w:val="DefaultPlaceholder_-1854013440"/>
          </w:placeholder>
          <w:showingPlcHdr/>
          <w:text/>
        </w:sdtPr>
        <w:sdtEndPr/>
        <w:sdtContent>
          <w:r w:rsidR="00B12CC0" w:rsidRPr="007029E6">
            <w:rPr>
              <w:rStyle w:val="PlaceholderText"/>
            </w:rPr>
            <w:t>Click or tap here to enter text.</w:t>
          </w:r>
        </w:sdtContent>
      </w:sdt>
      <w:sdt>
        <w:sdtPr>
          <w:rPr>
            <w:color w:val="000000"/>
            <w:sz w:val="20"/>
            <w:szCs w:val="20"/>
          </w:rPr>
          <w:id w:val="1638973"/>
          <w:placeholder>
            <w:docPart w:val="DefaultPlaceholder_-1854013440"/>
          </w:placeholder>
          <w:text/>
        </w:sdtPr>
        <w:sdtEndPr/>
        <w:sdtContent>
          <w:r w:rsidR="00B12CC0">
            <w:rPr>
              <w:color w:val="000000"/>
              <w:sz w:val="20"/>
              <w:szCs w:val="20"/>
            </w:rPr>
            <w:t xml:space="preserve"> </w:t>
          </w:r>
        </w:sdtContent>
      </w:sdt>
      <w:r>
        <w:rPr>
          <w:color w:val="000000"/>
          <w:sz w:val="20"/>
          <w:szCs w:val="20"/>
        </w:rPr>
        <w:t>and</w:t>
      </w:r>
      <w:sdt>
        <w:sdtPr>
          <w:rPr>
            <w:color w:val="000000"/>
            <w:sz w:val="20"/>
            <w:szCs w:val="20"/>
          </w:rPr>
          <w:id w:val="-1569250387"/>
          <w:placeholder>
            <w:docPart w:val="DefaultPlaceholder_-1854013440"/>
          </w:placeholder>
          <w:showingPlcHdr/>
          <w:text/>
        </w:sdtPr>
        <w:sdtEndPr/>
        <w:sdtContent>
          <w:r w:rsidR="00B12CC0" w:rsidRPr="007029E6">
            <w:rPr>
              <w:rStyle w:val="PlaceholderText"/>
            </w:rPr>
            <w:t>Click or tap here to enter text.</w:t>
          </w:r>
        </w:sdtContent>
      </w:sdt>
      <w:r w:rsidR="00316DDD">
        <w:rPr>
          <w:color w:val="000000"/>
          <w:sz w:val="20"/>
          <w:szCs w:val="20"/>
        </w:rPr>
        <w:t xml:space="preserve"> </w:t>
      </w:r>
      <w:r>
        <w:rPr>
          <w:color w:val="000000"/>
          <w:sz w:val="20"/>
          <w:szCs w:val="20"/>
        </w:rPr>
        <w:t>are derived from  the audited financial statements of</w:t>
      </w:r>
      <w:r w:rsidR="00B12CC0">
        <w:rPr>
          <w:color w:val="000000"/>
          <w:sz w:val="20"/>
          <w:szCs w:val="20"/>
        </w:rPr>
        <w:t xml:space="preserve"> </w:t>
      </w:r>
      <w:sdt>
        <w:sdtPr>
          <w:rPr>
            <w:color w:val="000000"/>
            <w:sz w:val="20"/>
            <w:szCs w:val="20"/>
          </w:rPr>
          <w:id w:val="-217281767"/>
          <w:placeholder>
            <w:docPart w:val="DefaultPlaceholder_-1854013440"/>
          </w:placeholder>
          <w:showingPlcHdr/>
          <w:text/>
        </w:sdtPr>
        <w:sdtEndPr/>
        <w:sdtContent>
          <w:r w:rsidR="00B12CC0" w:rsidRPr="007029E6">
            <w:rPr>
              <w:rStyle w:val="PlaceholderText"/>
            </w:rPr>
            <w:t>Click or tap here to enter text.</w:t>
          </w:r>
        </w:sdtContent>
      </w:sdt>
      <w:r>
        <w:rPr>
          <w:color w:val="000000"/>
          <w:sz w:val="20"/>
          <w:szCs w:val="20"/>
        </w:rPr>
        <w:t xml:space="preserve"> including the notes thereto. The detailed financial information for the</w:t>
      </w:r>
      <w:sdt>
        <w:sdtPr>
          <w:rPr>
            <w:color w:val="000000"/>
            <w:sz w:val="20"/>
            <w:szCs w:val="20"/>
          </w:rPr>
          <w:id w:val="-1378629147"/>
          <w:placeholder>
            <w:docPart w:val="DefaultPlaceholder_-1854013440"/>
          </w:placeholder>
          <w:showingPlcHdr/>
          <w:text/>
        </w:sdtPr>
        <w:sdtEndPr/>
        <w:sdtContent>
          <w:r w:rsidR="00B12CC0" w:rsidRPr="007029E6">
            <w:rPr>
              <w:rStyle w:val="PlaceholderText"/>
            </w:rPr>
            <w:t>Click or tap here to enter text.</w:t>
          </w:r>
        </w:sdtContent>
      </w:sdt>
      <w:r>
        <w:rPr>
          <w:color w:val="000000"/>
          <w:sz w:val="20"/>
          <w:szCs w:val="20"/>
        </w:rPr>
        <w:t>years ended</w:t>
      </w:r>
      <w:r w:rsidR="00B12CC0">
        <w:rPr>
          <w:color w:val="000000"/>
          <w:sz w:val="20"/>
          <w:szCs w:val="20"/>
        </w:rPr>
        <w:t xml:space="preserve"> </w:t>
      </w:r>
      <w:sdt>
        <w:sdtPr>
          <w:rPr>
            <w:color w:val="000000"/>
            <w:sz w:val="20"/>
            <w:szCs w:val="20"/>
          </w:rPr>
          <w:id w:val="-1186587256"/>
          <w:placeholder>
            <w:docPart w:val="DefaultPlaceholder_-1854013440"/>
          </w:placeholder>
          <w:showingPlcHdr/>
          <w:text/>
        </w:sdtPr>
        <w:sdtEndPr/>
        <w:sdtContent>
          <w:r w:rsidR="00B12CC0" w:rsidRPr="007029E6">
            <w:rPr>
              <w:rStyle w:val="PlaceholderText"/>
            </w:rPr>
            <w:t>Click or tap here to enter text.</w:t>
          </w:r>
        </w:sdtContent>
      </w:sdt>
      <w:r w:rsidR="00B12CC0">
        <w:rPr>
          <w:color w:val="000000"/>
          <w:sz w:val="20"/>
          <w:szCs w:val="20"/>
        </w:rPr>
        <w:t xml:space="preserve"> </w:t>
      </w:r>
      <w:r>
        <w:rPr>
          <w:color w:val="000000"/>
          <w:sz w:val="20"/>
          <w:szCs w:val="20"/>
        </w:rPr>
        <w:t>are found on page</w:t>
      </w:r>
      <w:sdt>
        <w:sdtPr>
          <w:rPr>
            <w:color w:val="000000"/>
            <w:sz w:val="20"/>
            <w:szCs w:val="20"/>
          </w:rPr>
          <w:id w:val="-1742561258"/>
          <w:placeholder>
            <w:docPart w:val="DefaultPlaceholder_-1854013440"/>
          </w:placeholder>
          <w:showingPlcHdr/>
          <w:text/>
        </w:sdtPr>
        <w:sdtEndPr/>
        <w:sdtContent>
          <w:r w:rsidR="00B12CC0" w:rsidRPr="007029E6">
            <w:rPr>
              <w:rStyle w:val="PlaceholderText"/>
            </w:rPr>
            <w:t>Click or tap here to enter text.</w:t>
          </w:r>
        </w:sdtContent>
      </w:sdt>
      <w:r w:rsidR="00B12CC0">
        <w:rPr>
          <w:color w:val="000000"/>
          <w:sz w:val="20"/>
          <w:szCs w:val="20"/>
        </w:rPr>
        <w:t xml:space="preserve"> </w:t>
      </w:r>
      <w:r>
        <w:rPr>
          <w:color w:val="000000"/>
          <w:sz w:val="20"/>
          <w:szCs w:val="20"/>
        </w:rPr>
        <w:t>Prospectus and the</w:t>
      </w:r>
      <w:sdt>
        <w:sdtPr>
          <w:rPr>
            <w:color w:val="000000"/>
            <w:sz w:val="20"/>
            <w:szCs w:val="20"/>
          </w:rPr>
          <w:id w:val="-1014218474"/>
          <w:placeholder>
            <w:docPart w:val="DefaultPlaceholder_-1854013440"/>
          </w:placeholder>
          <w:showingPlcHdr/>
          <w:text/>
        </w:sdtPr>
        <w:sdtEndPr/>
        <w:sdtContent>
          <w:r w:rsidR="00B12CC0" w:rsidRPr="007029E6">
            <w:rPr>
              <w:rStyle w:val="PlaceholderText"/>
            </w:rPr>
            <w:t>Click or tap here to enter text.</w:t>
          </w:r>
        </w:sdtContent>
      </w:sdt>
      <w:r>
        <w:rPr>
          <w:color w:val="000000"/>
          <w:sz w:val="20"/>
          <w:szCs w:val="20"/>
          <w:u w:val="single"/>
        </w:rPr>
        <w:tab/>
      </w:r>
      <w:r>
        <w:rPr>
          <w:color w:val="000000"/>
          <w:sz w:val="20"/>
          <w:szCs w:val="20"/>
        </w:rPr>
        <w:t>months ended</w:t>
      </w:r>
      <w:sdt>
        <w:sdtPr>
          <w:rPr>
            <w:color w:val="000000"/>
            <w:sz w:val="20"/>
            <w:szCs w:val="20"/>
          </w:rPr>
          <w:id w:val="1314366679"/>
          <w:placeholder>
            <w:docPart w:val="DefaultPlaceholder_-1854013440"/>
          </w:placeholder>
          <w:showingPlcHdr/>
          <w:text/>
        </w:sdtPr>
        <w:sdtEndPr/>
        <w:sdtContent>
          <w:r w:rsidR="00B12CC0" w:rsidRPr="007029E6">
            <w:rPr>
              <w:rStyle w:val="PlaceholderText"/>
            </w:rPr>
            <w:t>Click or tap here to enter text.</w:t>
          </w:r>
        </w:sdtContent>
      </w:sdt>
      <w:r w:rsidR="00B12CC0">
        <w:rPr>
          <w:color w:val="000000"/>
          <w:sz w:val="20"/>
          <w:szCs w:val="20"/>
        </w:rPr>
        <w:t xml:space="preserve"> a</w:t>
      </w:r>
      <w:r>
        <w:rPr>
          <w:color w:val="000000"/>
          <w:sz w:val="20"/>
          <w:szCs w:val="20"/>
        </w:rPr>
        <w:t>re found on page</w:t>
      </w:r>
    </w:p>
    <w:p w:rsidR="00977F3B" w:rsidRDefault="00F76CB8" w:rsidP="00316DDD">
      <w:pPr>
        <w:pBdr>
          <w:top w:val="nil"/>
          <w:left w:val="nil"/>
          <w:bottom w:val="nil"/>
          <w:right w:val="nil"/>
          <w:between w:val="nil"/>
        </w:pBdr>
        <w:tabs>
          <w:tab w:val="left" w:pos="1149"/>
        </w:tabs>
        <w:spacing w:before="1"/>
        <w:ind w:left="567"/>
        <w:rPr>
          <w:color w:val="000000"/>
          <w:sz w:val="20"/>
          <w:szCs w:val="20"/>
        </w:rPr>
      </w:pPr>
      <w:sdt>
        <w:sdtPr>
          <w:rPr>
            <w:color w:val="000000"/>
            <w:sz w:val="20"/>
            <w:szCs w:val="20"/>
            <w:u w:val="single"/>
          </w:rPr>
          <w:id w:val="-2108956659"/>
          <w:placeholder>
            <w:docPart w:val="DefaultPlaceholder_-1854013440"/>
          </w:placeholder>
          <w:showingPlcHdr/>
          <w:text/>
        </w:sdtPr>
        <w:sdtEndPr/>
        <w:sdtContent>
          <w:r w:rsidR="00316DDD" w:rsidRPr="007029E6">
            <w:rPr>
              <w:rStyle w:val="PlaceholderText"/>
            </w:rPr>
            <w:t>Click or tap here to enter text.</w:t>
          </w:r>
        </w:sdtContent>
      </w:sdt>
      <w:r w:rsidR="00316DDD">
        <w:rPr>
          <w:color w:val="000000"/>
          <w:sz w:val="20"/>
          <w:szCs w:val="20"/>
          <w:u w:val="single"/>
        </w:rPr>
        <w:t xml:space="preserve">of the </w:t>
      </w:r>
      <w:r w:rsidR="00B12CC0">
        <w:rPr>
          <w:color w:val="000000"/>
          <w:sz w:val="20"/>
          <w:szCs w:val="20"/>
          <w:u w:val="single"/>
        </w:rPr>
        <w:t>P</w:t>
      </w:r>
      <w:r w:rsidR="005E0CB8">
        <w:rPr>
          <w:color w:val="000000"/>
          <w:sz w:val="20"/>
          <w:szCs w:val="20"/>
        </w:rPr>
        <w:t>rospectus.</w:t>
      </w:r>
    </w:p>
    <w:p w:rsidR="00977F3B" w:rsidRDefault="005E0CB8">
      <w:pPr>
        <w:pBdr>
          <w:top w:val="nil"/>
          <w:left w:val="nil"/>
          <w:bottom w:val="nil"/>
          <w:right w:val="nil"/>
          <w:between w:val="nil"/>
        </w:pBdr>
        <w:tabs>
          <w:tab w:val="left" w:pos="2480"/>
          <w:tab w:val="left" w:pos="6189"/>
          <w:tab w:val="left" w:pos="8536"/>
        </w:tabs>
        <w:spacing w:before="76"/>
        <w:ind w:left="588" w:right="700"/>
        <w:jc w:val="both"/>
        <w:rPr>
          <w:color w:val="000000"/>
          <w:sz w:val="20"/>
          <w:szCs w:val="20"/>
        </w:rPr>
      </w:pPr>
      <w:r>
        <w:rPr>
          <w:color w:val="000000"/>
          <w:sz w:val="20"/>
          <w:szCs w:val="20"/>
        </w:rPr>
        <w:t xml:space="preserve">The summary of financial and operating information of </w:t>
      </w:r>
      <w:sdt>
        <w:sdtPr>
          <w:rPr>
            <w:color w:val="000000"/>
            <w:sz w:val="20"/>
            <w:szCs w:val="20"/>
          </w:rPr>
          <w:id w:val="1606613555"/>
          <w:placeholder>
            <w:docPart w:val="DefaultPlaceholder_-1854013440"/>
          </w:placeholder>
          <w:showingPlcHdr/>
          <w:text/>
        </w:sdtPr>
        <w:sdtEndPr/>
        <w:sdtContent>
          <w:r w:rsidR="00B12CC0" w:rsidRPr="007029E6">
            <w:rPr>
              <w:rStyle w:val="PlaceholderText"/>
            </w:rPr>
            <w:t>Click or tap here to enter text.</w:t>
          </w:r>
        </w:sdtContent>
      </w:sdt>
      <w:r>
        <w:rPr>
          <w:color w:val="000000"/>
          <w:sz w:val="20"/>
          <w:szCs w:val="20"/>
        </w:rPr>
        <w:t>presented below as of and for the years ended</w:t>
      </w:r>
      <w:r w:rsidR="00B12CC0">
        <w:rPr>
          <w:color w:val="000000"/>
          <w:sz w:val="20"/>
          <w:szCs w:val="20"/>
        </w:rPr>
        <w:t xml:space="preserve"> </w:t>
      </w:r>
      <w:sdt>
        <w:sdtPr>
          <w:rPr>
            <w:color w:val="000000"/>
            <w:sz w:val="20"/>
            <w:szCs w:val="20"/>
          </w:rPr>
          <w:id w:val="-928736165"/>
          <w:placeholder>
            <w:docPart w:val="DefaultPlaceholder_-1854013440"/>
          </w:placeholder>
          <w:showingPlcHdr/>
          <w:text/>
        </w:sdtPr>
        <w:sdtEndPr/>
        <w:sdtContent>
          <w:r w:rsidR="00B12CC0" w:rsidRPr="007029E6">
            <w:rPr>
              <w:rStyle w:val="PlaceholderText"/>
            </w:rPr>
            <w:t>Click or tap here to enter text.</w:t>
          </w:r>
        </w:sdtContent>
      </w:sdt>
      <w:r>
        <w:rPr>
          <w:color w:val="000000"/>
          <w:sz w:val="20"/>
          <w:szCs w:val="20"/>
        </w:rPr>
        <w:t>were derived from the consolidated financial statements of</w:t>
      </w:r>
      <w:r w:rsidR="00B12CC0">
        <w:rPr>
          <w:color w:val="000000"/>
          <w:sz w:val="20"/>
          <w:szCs w:val="20"/>
          <w:u w:val="single"/>
        </w:rPr>
        <w:t xml:space="preserve"> </w:t>
      </w:r>
      <w:sdt>
        <w:sdtPr>
          <w:rPr>
            <w:color w:val="000000"/>
            <w:sz w:val="20"/>
            <w:szCs w:val="20"/>
            <w:u w:val="single"/>
          </w:rPr>
          <w:id w:val="-1068873453"/>
          <w:placeholder>
            <w:docPart w:val="DefaultPlaceholder_-1854013440"/>
          </w:placeholder>
          <w:showingPlcHdr/>
          <w:text/>
        </w:sdtPr>
        <w:sdtEndPr/>
        <w:sdtContent>
          <w:r w:rsidR="00B12CC0" w:rsidRPr="007029E6">
            <w:rPr>
              <w:rStyle w:val="PlaceholderText"/>
            </w:rPr>
            <w:t>Click or tap here to enter text.</w:t>
          </w:r>
        </w:sdtContent>
      </w:sdt>
      <w:r>
        <w:rPr>
          <w:color w:val="000000"/>
          <w:sz w:val="20"/>
          <w:szCs w:val="20"/>
        </w:rPr>
        <w:t>, audited by</w:t>
      </w:r>
      <w:r w:rsidR="00B12CC0">
        <w:rPr>
          <w:color w:val="000000"/>
          <w:sz w:val="20"/>
          <w:szCs w:val="20"/>
        </w:rPr>
        <w:t xml:space="preserve"> </w:t>
      </w:r>
      <w:sdt>
        <w:sdtPr>
          <w:rPr>
            <w:color w:val="000000"/>
            <w:sz w:val="20"/>
            <w:szCs w:val="20"/>
          </w:rPr>
          <w:id w:val="-1244804311"/>
          <w:placeholder>
            <w:docPart w:val="DefaultPlaceholder_-1854013440"/>
          </w:placeholder>
          <w:showingPlcHdr/>
          <w:text/>
        </w:sdtPr>
        <w:sdtEndPr/>
        <w:sdtContent>
          <w:r w:rsidR="00B12CC0" w:rsidRPr="007029E6">
            <w:rPr>
              <w:rStyle w:val="PlaceholderText"/>
            </w:rPr>
            <w:t>Click or tap here to enter text.</w:t>
          </w:r>
        </w:sdtContent>
      </w:sdt>
    </w:p>
    <w:p w:rsidR="00977F3B" w:rsidRDefault="005E0CB8">
      <w:pPr>
        <w:pBdr>
          <w:top w:val="nil"/>
          <w:left w:val="nil"/>
          <w:bottom w:val="nil"/>
          <w:right w:val="nil"/>
          <w:between w:val="nil"/>
        </w:pBdr>
        <w:tabs>
          <w:tab w:val="left" w:pos="2887"/>
        </w:tabs>
        <w:spacing w:before="2" w:line="234" w:lineRule="auto"/>
        <w:ind w:left="588"/>
        <w:jc w:val="both"/>
        <w:rPr>
          <w:color w:val="000000"/>
          <w:sz w:val="20"/>
          <w:szCs w:val="20"/>
        </w:rPr>
      </w:pPr>
      <w:r>
        <w:rPr>
          <w:color w:val="000000"/>
          <w:sz w:val="20"/>
          <w:szCs w:val="20"/>
        </w:rPr>
        <w:t>and prepared in compliance with the Philippine Financial Reporting Standards</w:t>
      </w:r>
    </w:p>
    <w:p w:rsidR="00977F3B" w:rsidRDefault="005E0CB8" w:rsidP="004B3133">
      <w:pPr>
        <w:pBdr>
          <w:top w:val="nil"/>
          <w:left w:val="nil"/>
          <w:bottom w:val="nil"/>
          <w:right w:val="nil"/>
          <w:between w:val="nil"/>
        </w:pBdr>
        <w:tabs>
          <w:tab w:val="left" w:pos="6379"/>
        </w:tabs>
        <w:spacing w:line="234" w:lineRule="auto"/>
        <w:ind w:left="588"/>
        <w:jc w:val="both"/>
        <w:rPr>
          <w:color w:val="000000"/>
          <w:sz w:val="20"/>
          <w:szCs w:val="20"/>
        </w:rPr>
      </w:pPr>
      <w:r>
        <w:rPr>
          <w:color w:val="000000"/>
          <w:sz w:val="20"/>
          <w:szCs w:val="20"/>
        </w:rPr>
        <w:t>(“PFRS”).    The financial and operating information of</w:t>
      </w:r>
      <w:r w:rsidR="00B12CC0">
        <w:rPr>
          <w:rFonts w:ascii="Times New Roman" w:eastAsia="Times New Roman" w:hAnsi="Times New Roman" w:cs="Times New Roman"/>
          <w:color w:val="000000"/>
          <w:sz w:val="20"/>
          <w:szCs w:val="20"/>
          <w:u w:val="single"/>
        </w:rPr>
        <w:t xml:space="preserve"> </w:t>
      </w:r>
      <w:sdt>
        <w:sdtPr>
          <w:rPr>
            <w:rFonts w:ascii="Times New Roman" w:eastAsia="Times New Roman" w:hAnsi="Times New Roman" w:cs="Times New Roman"/>
            <w:color w:val="000000"/>
            <w:sz w:val="20"/>
            <w:szCs w:val="20"/>
            <w:u w:val="single"/>
          </w:rPr>
          <w:id w:val="1030224582"/>
          <w:placeholder>
            <w:docPart w:val="DefaultPlaceholder_-1854013440"/>
          </w:placeholder>
          <w:showingPlcHdr/>
          <w:text/>
        </w:sdtPr>
        <w:sdtEndPr/>
        <w:sdtContent>
          <w:r w:rsidR="00B12CC0" w:rsidRPr="007029E6">
            <w:rPr>
              <w:rStyle w:val="PlaceholderText"/>
            </w:rPr>
            <w:t>Click or tap here to enter text.</w:t>
          </w:r>
        </w:sdtContent>
      </w:sdt>
      <w:r>
        <w:rPr>
          <w:color w:val="000000"/>
          <w:sz w:val="20"/>
          <w:szCs w:val="20"/>
        </w:rPr>
        <w:t xml:space="preserve">presented below as of and for </w:t>
      </w:r>
      <w:r w:rsidR="004B3133">
        <w:rPr>
          <w:color w:val="000000"/>
          <w:sz w:val="20"/>
          <w:szCs w:val="20"/>
        </w:rPr>
        <w:t>t</w:t>
      </w:r>
      <w:r>
        <w:rPr>
          <w:color w:val="000000"/>
          <w:sz w:val="20"/>
          <w:szCs w:val="20"/>
        </w:rPr>
        <w:t>h</w:t>
      </w:r>
      <w:r w:rsidR="004B3133">
        <w:rPr>
          <w:color w:val="000000"/>
          <w:sz w:val="20"/>
          <w:szCs w:val="20"/>
        </w:rPr>
        <w:t xml:space="preserve">e </w:t>
      </w:r>
      <w:sdt>
        <w:sdtPr>
          <w:rPr>
            <w:color w:val="000000"/>
            <w:sz w:val="20"/>
            <w:szCs w:val="20"/>
          </w:rPr>
          <w:id w:val="1969465733"/>
          <w:placeholder>
            <w:docPart w:val="DefaultPlaceholder_-1854013440"/>
          </w:placeholder>
          <w:showingPlcHdr/>
          <w:text/>
        </w:sdtPr>
        <w:sdtEndPr/>
        <w:sdtContent>
          <w:r w:rsidR="004B3133" w:rsidRPr="007029E6">
            <w:rPr>
              <w:rStyle w:val="PlaceholderText"/>
            </w:rPr>
            <w:t>Click or tap here to enter text.</w:t>
          </w:r>
        </w:sdtContent>
      </w:sdt>
      <w:r>
        <w:rPr>
          <w:color w:val="000000"/>
          <w:sz w:val="20"/>
          <w:szCs w:val="20"/>
        </w:rPr>
        <w:t xml:space="preserve"> </w:t>
      </w:r>
      <w:r w:rsidR="004B3133">
        <w:rPr>
          <w:color w:val="000000"/>
          <w:sz w:val="20"/>
          <w:szCs w:val="20"/>
        </w:rPr>
        <w:t>E</w:t>
      </w:r>
      <w:r>
        <w:rPr>
          <w:color w:val="000000"/>
          <w:sz w:val="20"/>
          <w:szCs w:val="20"/>
        </w:rPr>
        <w:t>nded</w:t>
      </w:r>
      <w:r w:rsidR="004B3133">
        <w:rPr>
          <w:color w:val="000000"/>
          <w:sz w:val="20"/>
          <w:szCs w:val="20"/>
          <w:u w:val="single"/>
        </w:rPr>
        <w:t xml:space="preserve">  </w:t>
      </w:r>
      <w:sdt>
        <w:sdtPr>
          <w:rPr>
            <w:color w:val="000000"/>
            <w:sz w:val="20"/>
            <w:szCs w:val="20"/>
            <w:u w:val="single"/>
          </w:rPr>
          <w:id w:val="-1043368306"/>
          <w:placeholder>
            <w:docPart w:val="DefaultPlaceholder_-1854013440"/>
          </w:placeholder>
          <w:showingPlcHdr/>
          <w:text/>
        </w:sdtPr>
        <w:sdtEndPr/>
        <w:sdtContent>
          <w:r w:rsidR="004B3133" w:rsidRPr="007029E6">
            <w:rPr>
              <w:rStyle w:val="PlaceholderText"/>
            </w:rPr>
            <w:t>Click or tap here to enter text.</w:t>
          </w:r>
        </w:sdtContent>
      </w:sdt>
      <w:r>
        <w:rPr>
          <w:color w:val="000000"/>
          <w:sz w:val="20"/>
          <w:szCs w:val="20"/>
        </w:rPr>
        <w:t>were derived from the unaudited consolidated financial statements of</w:t>
      </w:r>
      <w:r w:rsidR="004B3133">
        <w:rPr>
          <w:rFonts w:ascii="Times New Roman" w:eastAsia="Times New Roman" w:hAnsi="Times New Roman" w:cs="Times New Roman"/>
          <w:color w:val="000000"/>
          <w:sz w:val="20"/>
          <w:szCs w:val="20"/>
        </w:rPr>
        <w:t xml:space="preserve"> </w:t>
      </w:r>
      <w:sdt>
        <w:sdtPr>
          <w:rPr>
            <w:rFonts w:ascii="Times New Roman" w:eastAsia="Times New Roman" w:hAnsi="Times New Roman" w:cs="Times New Roman"/>
            <w:color w:val="000000"/>
            <w:sz w:val="20"/>
            <w:szCs w:val="20"/>
          </w:rPr>
          <w:id w:val="2115008704"/>
          <w:placeholder>
            <w:docPart w:val="DefaultPlaceholder_-1854013440"/>
          </w:placeholder>
          <w:showingPlcHdr/>
          <w:text/>
        </w:sdtPr>
        <w:sdtEndPr/>
        <w:sdtContent>
          <w:r w:rsidR="004B3133" w:rsidRPr="007029E6">
            <w:rPr>
              <w:rStyle w:val="PlaceholderText"/>
            </w:rPr>
            <w:t>Click or tap here to enter text.</w:t>
          </w:r>
        </w:sdtContent>
      </w:sdt>
      <w:r>
        <w:rPr>
          <w:color w:val="000000"/>
          <w:sz w:val="20"/>
          <w:szCs w:val="20"/>
        </w:rPr>
        <w:t>prepared in compliance with Philippine Accounting Standards (“PAS”) 34, “Interim Financial Reporting” and reviewed by</w:t>
      </w:r>
      <w:sdt>
        <w:sdtPr>
          <w:rPr>
            <w:color w:val="000000"/>
            <w:sz w:val="20"/>
            <w:szCs w:val="20"/>
          </w:rPr>
          <w:id w:val="-888037161"/>
          <w:placeholder>
            <w:docPart w:val="DefaultPlaceholder_-1854013440"/>
          </w:placeholder>
          <w:showingPlcHdr/>
          <w:text/>
        </w:sdtPr>
        <w:sdtEndPr/>
        <w:sdtContent>
          <w:r w:rsidR="004B3133" w:rsidRPr="007029E6">
            <w:rPr>
              <w:rStyle w:val="PlaceholderText"/>
            </w:rPr>
            <w:t>Click or tap here to enter text.</w:t>
          </w:r>
        </w:sdtContent>
      </w:sdt>
      <w:r>
        <w:rPr>
          <w:color w:val="000000"/>
          <w:sz w:val="20"/>
          <w:szCs w:val="20"/>
        </w:rPr>
        <w:t>. in accordance with Philippine Standards on Reviewing Engagements (“PSRE”) 2410, “Review of Interim Financial Information performed by the Independent Auditors of the Entity.” The information below should be read in conjunction with the consolidated financial statements of</w:t>
      </w:r>
      <w:r w:rsidR="004B3133">
        <w:rPr>
          <w:color w:val="000000"/>
          <w:sz w:val="20"/>
          <w:szCs w:val="20"/>
          <w:u w:val="single"/>
        </w:rPr>
        <w:t xml:space="preserve">  </w:t>
      </w:r>
      <w:sdt>
        <w:sdtPr>
          <w:rPr>
            <w:color w:val="000000"/>
            <w:sz w:val="20"/>
            <w:szCs w:val="20"/>
            <w:u w:val="single"/>
          </w:rPr>
          <w:id w:val="-1032725533"/>
          <w:placeholder>
            <w:docPart w:val="DefaultPlaceholder_-1854013440"/>
          </w:placeholder>
          <w:showingPlcHdr/>
          <w:text/>
        </w:sdtPr>
        <w:sdtEndPr/>
        <w:sdtContent>
          <w:r w:rsidR="004B3133" w:rsidRPr="007029E6">
            <w:rPr>
              <w:rStyle w:val="PlaceholderText"/>
            </w:rPr>
            <w:t>Click or tap here to enter text.</w:t>
          </w:r>
        </w:sdtContent>
      </w:sdt>
      <w:r>
        <w:rPr>
          <w:color w:val="000000"/>
          <w:sz w:val="20"/>
          <w:szCs w:val="20"/>
        </w:rPr>
        <w:t>and the related notes thereto, which are included in</w:t>
      </w:r>
      <w:r w:rsidR="004B3133">
        <w:rPr>
          <w:color w:val="000000"/>
          <w:sz w:val="20"/>
          <w:szCs w:val="20"/>
        </w:rPr>
        <w:t xml:space="preserve"> </w:t>
      </w:r>
      <w:sdt>
        <w:sdtPr>
          <w:rPr>
            <w:color w:val="000000"/>
            <w:sz w:val="20"/>
            <w:szCs w:val="20"/>
          </w:rPr>
          <w:id w:val="41716354"/>
          <w:placeholder>
            <w:docPart w:val="DefaultPlaceholder_-1854013440"/>
          </w:placeholder>
          <w:showingPlcHdr/>
          <w:text/>
        </w:sdtPr>
        <w:sdtEndPr/>
        <w:sdtContent>
          <w:r w:rsidR="004B3133" w:rsidRPr="007029E6">
            <w:rPr>
              <w:rStyle w:val="PlaceholderText"/>
            </w:rPr>
            <w:t>Click or tap here to enter text.</w:t>
          </w:r>
        </w:sdtContent>
      </w:sdt>
      <w:r>
        <w:rPr>
          <w:color w:val="000000"/>
          <w:sz w:val="20"/>
          <w:szCs w:val="20"/>
        </w:rPr>
        <w:t>of this Preliminary Prospectus. The historical financial condition, results of operations and cash flows of</w:t>
      </w:r>
      <w:r w:rsidR="004B3133">
        <w:rPr>
          <w:color w:val="000000"/>
          <w:sz w:val="20"/>
          <w:szCs w:val="20"/>
        </w:rPr>
        <w:t xml:space="preserve"> </w:t>
      </w:r>
      <w:sdt>
        <w:sdtPr>
          <w:rPr>
            <w:color w:val="000000"/>
            <w:sz w:val="20"/>
            <w:szCs w:val="20"/>
          </w:rPr>
          <w:id w:val="1822001777"/>
          <w:placeholder>
            <w:docPart w:val="DefaultPlaceholder_-1854013440"/>
          </w:placeholder>
          <w:showingPlcHdr/>
          <w:text/>
        </w:sdtPr>
        <w:sdtEndPr/>
        <w:sdtContent>
          <w:r w:rsidR="004B3133" w:rsidRPr="007029E6">
            <w:rPr>
              <w:rStyle w:val="PlaceholderText"/>
            </w:rPr>
            <w:t>Click or tap here to enter text.</w:t>
          </w:r>
        </w:sdtContent>
      </w:sdt>
      <w:r w:rsidR="004B3133">
        <w:rPr>
          <w:color w:val="000000"/>
          <w:sz w:val="20"/>
          <w:szCs w:val="20"/>
        </w:rPr>
        <w:t>a</w:t>
      </w:r>
      <w:r>
        <w:rPr>
          <w:color w:val="000000"/>
          <w:sz w:val="20"/>
          <w:szCs w:val="20"/>
        </w:rPr>
        <w:t>re not a guarantee of its future operating and financial performance.</w:t>
      </w:r>
    </w:p>
    <w:p w:rsidR="00977F3B" w:rsidRDefault="00977F3B">
      <w:pPr>
        <w:pBdr>
          <w:top w:val="nil"/>
          <w:left w:val="nil"/>
          <w:bottom w:val="nil"/>
          <w:right w:val="nil"/>
          <w:between w:val="nil"/>
        </w:pBdr>
        <w:spacing w:before="1"/>
        <w:rPr>
          <w:color w:val="000000"/>
          <w:sz w:val="20"/>
          <w:szCs w:val="20"/>
        </w:rPr>
      </w:pPr>
    </w:p>
    <w:tbl>
      <w:tblPr>
        <w:tblStyle w:val="afff9"/>
        <w:tblW w:w="9612" w:type="dxa"/>
        <w:tblInd w:w="194" w:type="dxa"/>
        <w:tblLayout w:type="fixed"/>
        <w:tblLook w:val="0000" w:firstRow="0" w:lastRow="0" w:firstColumn="0" w:lastColumn="0" w:noHBand="0" w:noVBand="0"/>
      </w:tblPr>
      <w:tblGrid>
        <w:gridCol w:w="5379"/>
        <w:gridCol w:w="159"/>
        <w:gridCol w:w="1246"/>
        <w:gridCol w:w="669"/>
        <w:gridCol w:w="158"/>
        <w:gridCol w:w="893"/>
        <w:gridCol w:w="158"/>
        <w:gridCol w:w="950"/>
      </w:tblGrid>
      <w:tr w:rsidR="00977F3B">
        <w:trPr>
          <w:trHeight w:val="653"/>
        </w:trPr>
        <w:tc>
          <w:tcPr>
            <w:tcW w:w="7454" w:type="dxa"/>
            <w:gridSpan w:val="4"/>
          </w:tcPr>
          <w:p w:rsidR="00977F3B" w:rsidRDefault="005E0CB8">
            <w:pPr>
              <w:pBdr>
                <w:top w:val="nil"/>
                <w:left w:val="nil"/>
                <w:bottom w:val="nil"/>
                <w:right w:val="nil"/>
                <w:between w:val="nil"/>
              </w:pBdr>
              <w:ind w:left="5151" w:right="-15"/>
              <w:jc w:val="center"/>
              <w:rPr>
                <w:b/>
                <w:color w:val="000000"/>
                <w:sz w:val="18"/>
                <w:szCs w:val="18"/>
              </w:rPr>
            </w:pPr>
            <w:r>
              <w:rPr>
                <w:b/>
                <w:color w:val="000000"/>
                <w:sz w:val="18"/>
                <w:szCs w:val="18"/>
              </w:rPr>
              <w:t>For the years ended</w:t>
            </w:r>
          </w:p>
          <w:p w:rsidR="00977F3B" w:rsidRDefault="005E0CB8">
            <w:pPr>
              <w:pBdr>
                <w:top w:val="nil"/>
                <w:left w:val="nil"/>
                <w:bottom w:val="nil"/>
                <w:right w:val="nil"/>
                <w:between w:val="nil"/>
              </w:pBdr>
              <w:rPr>
                <w:rFonts w:ascii="Times New Roman" w:eastAsia="Times New Roman" w:hAnsi="Times New Roman" w:cs="Times New Roman"/>
                <w:color w:val="000000"/>
                <w:sz w:val="18"/>
                <w:szCs w:val="18"/>
              </w:rPr>
            </w:pPr>
            <w:r>
              <w:rPr>
                <w:b/>
                <w:color w:val="000000"/>
                <w:sz w:val="18"/>
                <w:szCs w:val="18"/>
              </w:rPr>
              <w:t>____________,</w:t>
            </w:r>
          </w:p>
        </w:tc>
        <w:tc>
          <w:tcPr>
            <w:tcW w:w="2159" w:type="dxa"/>
            <w:gridSpan w:val="4"/>
            <w:tcBorders>
              <w:bottom w:val="single" w:sz="4" w:space="0" w:color="000000"/>
            </w:tcBorders>
          </w:tcPr>
          <w:p w:rsidR="00977F3B" w:rsidRDefault="005E0CB8">
            <w:pPr>
              <w:pBdr>
                <w:top w:val="nil"/>
                <w:left w:val="nil"/>
                <w:bottom w:val="nil"/>
                <w:right w:val="nil"/>
                <w:between w:val="nil"/>
              </w:pBdr>
              <w:tabs>
                <w:tab w:val="left" w:pos="1232"/>
              </w:tabs>
              <w:ind w:left="158"/>
              <w:jc w:val="center"/>
              <w:rPr>
                <w:b/>
                <w:color w:val="000000"/>
                <w:sz w:val="18"/>
                <w:szCs w:val="18"/>
              </w:rPr>
            </w:pPr>
            <w:r>
              <w:rPr>
                <w:b/>
                <w:color w:val="000000"/>
                <w:sz w:val="18"/>
                <w:szCs w:val="18"/>
              </w:rPr>
              <w:t>For the</w:t>
            </w:r>
            <w:r>
              <w:rPr>
                <w:b/>
                <w:color w:val="000000"/>
                <w:sz w:val="18"/>
                <w:szCs w:val="18"/>
              </w:rPr>
              <w:tab/>
              <w:t>months</w:t>
            </w:r>
          </w:p>
          <w:p w:rsidR="00977F3B" w:rsidRDefault="005E0CB8">
            <w:pPr>
              <w:pBdr>
                <w:top w:val="nil"/>
                <w:left w:val="nil"/>
                <w:bottom w:val="nil"/>
                <w:right w:val="nil"/>
                <w:between w:val="nil"/>
              </w:pBdr>
              <w:ind w:left="157"/>
              <w:jc w:val="center"/>
              <w:rPr>
                <w:b/>
                <w:color w:val="000000"/>
                <w:sz w:val="18"/>
                <w:szCs w:val="18"/>
              </w:rPr>
            </w:pPr>
            <w:r>
              <w:rPr>
                <w:b/>
                <w:color w:val="000000"/>
                <w:sz w:val="18"/>
                <w:szCs w:val="18"/>
              </w:rPr>
              <w:t>ended</w:t>
            </w:r>
          </w:p>
          <w:p w:rsidR="00977F3B" w:rsidRDefault="005E0CB8">
            <w:pPr>
              <w:pBdr>
                <w:top w:val="nil"/>
                <w:left w:val="nil"/>
                <w:bottom w:val="nil"/>
                <w:right w:val="nil"/>
                <w:between w:val="nil"/>
              </w:pBdr>
              <w:spacing w:before="1"/>
              <w:ind w:left="160"/>
              <w:jc w:val="center"/>
              <w:rPr>
                <w:b/>
                <w:color w:val="000000"/>
                <w:sz w:val="18"/>
                <w:szCs w:val="18"/>
              </w:rPr>
            </w:pPr>
            <w:r>
              <w:rPr>
                <w:b/>
                <w:color w:val="000000"/>
                <w:sz w:val="18"/>
                <w:szCs w:val="18"/>
              </w:rPr>
              <w:t>___________,</w:t>
            </w:r>
          </w:p>
        </w:tc>
      </w:tr>
      <w:tr w:rsidR="00977F3B">
        <w:trPr>
          <w:trHeight w:val="230"/>
        </w:trPr>
        <w:tc>
          <w:tcPr>
            <w:tcW w:w="5380" w:type="dxa"/>
          </w:tcPr>
          <w:p w:rsidR="00977F3B" w:rsidRDefault="00977F3B">
            <w:pPr>
              <w:pBdr>
                <w:top w:val="nil"/>
                <w:left w:val="nil"/>
                <w:bottom w:val="nil"/>
                <w:right w:val="nil"/>
                <w:between w:val="nil"/>
              </w:pBdr>
              <w:spacing w:line="210" w:lineRule="auto"/>
              <w:ind w:right="203"/>
              <w:jc w:val="right"/>
              <w:rPr>
                <w:b/>
                <w:color w:val="000000"/>
                <w:sz w:val="18"/>
                <w:szCs w:val="18"/>
              </w:rPr>
            </w:pPr>
          </w:p>
        </w:tc>
        <w:tc>
          <w:tcPr>
            <w:tcW w:w="159"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6"/>
                <w:szCs w:val="16"/>
              </w:rPr>
            </w:pPr>
          </w:p>
        </w:tc>
        <w:tc>
          <w:tcPr>
            <w:tcW w:w="1246" w:type="dxa"/>
            <w:tcBorders>
              <w:top w:val="single" w:sz="4" w:space="0" w:color="000000"/>
            </w:tcBorders>
          </w:tcPr>
          <w:p w:rsidR="00977F3B" w:rsidRDefault="005E0CB8">
            <w:pPr>
              <w:pBdr>
                <w:top w:val="nil"/>
                <w:left w:val="nil"/>
                <w:bottom w:val="nil"/>
                <w:right w:val="nil"/>
                <w:between w:val="nil"/>
              </w:pBdr>
              <w:spacing w:line="210" w:lineRule="auto"/>
              <w:ind w:left="12" w:right="374"/>
              <w:jc w:val="center"/>
              <w:rPr>
                <w:b/>
                <w:color w:val="000000"/>
                <w:sz w:val="18"/>
                <w:szCs w:val="18"/>
              </w:rPr>
            </w:pPr>
            <w:r>
              <w:rPr>
                <w:b/>
                <w:color w:val="000000"/>
                <w:sz w:val="18"/>
                <w:szCs w:val="18"/>
              </w:rPr>
              <w:t>20____</w:t>
            </w:r>
          </w:p>
        </w:tc>
        <w:tc>
          <w:tcPr>
            <w:tcW w:w="669" w:type="dxa"/>
            <w:tcBorders>
              <w:top w:val="single" w:sz="4" w:space="0" w:color="000000"/>
              <w:bottom w:val="single" w:sz="4" w:space="0" w:color="000000"/>
            </w:tcBorders>
          </w:tcPr>
          <w:p w:rsidR="00977F3B" w:rsidRDefault="005E0CB8">
            <w:pPr>
              <w:pBdr>
                <w:top w:val="nil"/>
                <w:left w:val="nil"/>
                <w:bottom w:val="nil"/>
                <w:right w:val="nil"/>
                <w:between w:val="nil"/>
              </w:pBdr>
              <w:spacing w:line="210" w:lineRule="auto"/>
              <w:ind w:left="-9"/>
              <w:rPr>
                <w:b/>
                <w:color w:val="000000"/>
                <w:sz w:val="18"/>
                <w:szCs w:val="18"/>
              </w:rPr>
            </w:pPr>
            <w:r>
              <w:rPr>
                <w:b/>
                <w:color w:val="000000"/>
                <w:sz w:val="18"/>
                <w:szCs w:val="18"/>
              </w:rPr>
              <w:t>20____</w:t>
            </w:r>
          </w:p>
        </w:tc>
        <w:tc>
          <w:tcPr>
            <w:tcW w:w="158" w:type="dxa"/>
          </w:tcPr>
          <w:p w:rsidR="00977F3B" w:rsidRDefault="00977F3B">
            <w:pPr>
              <w:pBdr>
                <w:top w:val="nil"/>
                <w:left w:val="nil"/>
                <w:bottom w:val="nil"/>
                <w:right w:val="nil"/>
                <w:between w:val="nil"/>
              </w:pBdr>
              <w:rPr>
                <w:rFonts w:ascii="Times New Roman" w:eastAsia="Times New Roman" w:hAnsi="Times New Roman" w:cs="Times New Roman"/>
                <w:color w:val="000000"/>
                <w:sz w:val="16"/>
                <w:szCs w:val="16"/>
              </w:rPr>
            </w:pPr>
          </w:p>
        </w:tc>
        <w:tc>
          <w:tcPr>
            <w:tcW w:w="893" w:type="dxa"/>
            <w:tcBorders>
              <w:top w:val="single" w:sz="4" w:space="0" w:color="000000"/>
              <w:bottom w:val="single" w:sz="4" w:space="0" w:color="000000"/>
            </w:tcBorders>
          </w:tcPr>
          <w:p w:rsidR="00977F3B" w:rsidRDefault="005E0CB8">
            <w:pPr>
              <w:pBdr>
                <w:top w:val="nil"/>
                <w:left w:val="nil"/>
                <w:bottom w:val="nil"/>
                <w:right w:val="nil"/>
                <w:between w:val="nil"/>
              </w:pBdr>
              <w:spacing w:line="210" w:lineRule="auto"/>
              <w:ind w:left="206"/>
              <w:rPr>
                <w:b/>
                <w:color w:val="000000"/>
                <w:sz w:val="18"/>
                <w:szCs w:val="18"/>
              </w:rPr>
            </w:pPr>
            <w:r>
              <w:rPr>
                <w:b/>
                <w:color w:val="000000"/>
                <w:sz w:val="18"/>
                <w:szCs w:val="18"/>
              </w:rPr>
              <w:t>20____</w:t>
            </w:r>
          </w:p>
        </w:tc>
        <w:tc>
          <w:tcPr>
            <w:tcW w:w="158"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6"/>
                <w:szCs w:val="16"/>
              </w:rPr>
            </w:pPr>
          </w:p>
        </w:tc>
        <w:tc>
          <w:tcPr>
            <w:tcW w:w="950" w:type="dxa"/>
            <w:tcBorders>
              <w:top w:val="single" w:sz="4" w:space="0" w:color="000000"/>
              <w:bottom w:val="single" w:sz="4" w:space="0" w:color="000000"/>
            </w:tcBorders>
          </w:tcPr>
          <w:p w:rsidR="00977F3B" w:rsidRDefault="005E0CB8">
            <w:pPr>
              <w:pBdr>
                <w:top w:val="nil"/>
                <w:left w:val="nil"/>
                <w:bottom w:val="nil"/>
                <w:right w:val="nil"/>
                <w:between w:val="nil"/>
              </w:pBdr>
              <w:spacing w:line="210" w:lineRule="auto"/>
              <w:ind w:left="202"/>
              <w:rPr>
                <w:b/>
                <w:color w:val="000000"/>
                <w:sz w:val="18"/>
                <w:szCs w:val="18"/>
              </w:rPr>
            </w:pPr>
            <w:r>
              <w:rPr>
                <w:b/>
                <w:color w:val="000000"/>
                <w:sz w:val="18"/>
                <w:szCs w:val="18"/>
              </w:rPr>
              <w:t>20_____</w:t>
            </w:r>
          </w:p>
        </w:tc>
      </w:tr>
      <w:tr w:rsidR="00977F3B">
        <w:trPr>
          <w:trHeight w:val="567"/>
        </w:trPr>
        <w:tc>
          <w:tcPr>
            <w:tcW w:w="5380"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5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246" w:type="dxa"/>
          </w:tcPr>
          <w:p w:rsidR="00977F3B" w:rsidRDefault="005E0CB8">
            <w:pPr>
              <w:pBdr>
                <w:top w:val="nil"/>
                <w:left w:val="nil"/>
                <w:bottom w:val="nil"/>
                <w:right w:val="nil"/>
                <w:between w:val="nil"/>
              </w:pBdr>
              <w:spacing w:line="20" w:lineRule="auto"/>
              <w:rPr>
                <w:color w:val="000000"/>
                <w:sz w:val="2"/>
                <w:szCs w:val="2"/>
              </w:rPr>
            </w:pPr>
            <w:r>
              <w:rPr>
                <w:noProof/>
                <w:color w:val="000000"/>
                <w:sz w:val="2"/>
                <w:szCs w:val="2"/>
                <w:lang w:val="en-PH"/>
              </w:rPr>
              <mc:AlternateContent>
                <mc:Choice Requires="wpg">
                  <w:drawing>
                    <wp:inline distT="0" distB="0" distL="0" distR="0">
                      <wp:extent cx="561340" cy="6350"/>
                      <wp:effectExtent l="0" t="0" r="0" b="0"/>
                      <wp:docPr id="16" name="Group 16"/>
                      <wp:cNvGraphicFramePr/>
                      <a:graphic xmlns:a="http://schemas.openxmlformats.org/drawingml/2006/main">
                        <a:graphicData uri="http://schemas.microsoft.com/office/word/2010/wordprocessingGroup">
                          <wpg:wgp>
                            <wpg:cNvGrpSpPr/>
                            <wpg:grpSpPr>
                              <a:xfrm>
                                <a:off x="0" y="0"/>
                                <a:ext cx="561340" cy="6350"/>
                                <a:chOff x="5065325" y="3776825"/>
                                <a:chExt cx="561350" cy="6350"/>
                              </a:xfrm>
                            </wpg:grpSpPr>
                            <wpg:grpSp>
                              <wpg:cNvPr id="22" name="Group 22"/>
                              <wpg:cNvGrpSpPr/>
                              <wpg:grpSpPr>
                                <a:xfrm>
                                  <a:off x="5065330" y="3776825"/>
                                  <a:ext cx="561340" cy="6350"/>
                                  <a:chOff x="0" y="0"/>
                                  <a:chExt cx="884" cy="10"/>
                                </a:xfrm>
                              </wpg:grpSpPr>
                              <wps:wsp>
                                <wps:cNvPr id="23" name="Rectangle 23"/>
                                <wps:cNvSpPr/>
                                <wps:spPr>
                                  <a:xfrm>
                                    <a:off x="0" y="0"/>
                                    <a:ext cx="875" cy="0"/>
                                  </a:xfrm>
                                  <a:prstGeom prst="rect">
                                    <a:avLst/>
                                  </a:prstGeom>
                                  <a:noFill/>
                                  <a:ln>
                                    <a:noFill/>
                                  </a:ln>
                                </wps:spPr>
                                <wps:txbx>
                                  <w:txbxContent>
                                    <w:p w:rsidR="00C56C93" w:rsidRDefault="00C56C93">
                                      <w:pPr>
                                        <w:textDirection w:val="btLr"/>
                                      </w:pPr>
                                    </w:p>
                                  </w:txbxContent>
                                </wps:txbx>
                                <wps:bodyPr spcFirstLastPara="1" wrap="square" lIns="91425" tIns="91425" rIns="91425" bIns="91425" anchor="ctr" anchorCtr="0">
                                  <a:noAutofit/>
                                </wps:bodyPr>
                              </wps:wsp>
                              <wps:wsp>
                                <wps:cNvPr id="24" name="Rectangle 24"/>
                                <wps:cNvSpPr/>
                                <wps:spPr>
                                  <a:xfrm>
                                    <a:off x="0" y="0"/>
                                    <a:ext cx="884" cy="10"/>
                                  </a:xfrm>
                                  <a:prstGeom prst="rect">
                                    <a:avLst/>
                                  </a:prstGeom>
                                  <a:solidFill>
                                    <a:srgbClr val="000000"/>
                                  </a:solidFill>
                                  <a:ln>
                                    <a:noFill/>
                                  </a:ln>
                                </wps:spPr>
                                <wps:txbx>
                                  <w:txbxContent>
                                    <w:p w:rsidR="00C56C93" w:rsidRDefault="00C56C93">
                                      <w:pPr>
                                        <w:textDirection w:val="btLr"/>
                                      </w:pPr>
                                    </w:p>
                                  </w:txbxContent>
                                </wps:txbx>
                                <wps:bodyPr spcFirstLastPara="1" wrap="square" lIns="91425" tIns="91425" rIns="91425" bIns="91425" anchor="ctr" anchorCtr="0">
                                  <a:noAutofit/>
                                </wps:bodyPr>
                              </wps:wsp>
                            </wpg:grpSp>
                          </wpg:wgp>
                        </a:graphicData>
                      </a:graphic>
                    </wp:inline>
                  </w:drawing>
                </mc:Choice>
                <mc:Fallback>
                  <w:pict>
                    <v:group id="Group 16" o:spid="_x0000_s1033" style="width:44.2pt;height:.5pt;mso-position-horizontal-relative:char;mso-position-vertical-relative:line" coordorigin="50653,37768" coordsize="561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">
                      <v:group id="Group 22" o:spid="_x0000_s1034" style="position:absolute;left:50653;top:37768;width:5613;height:63" coordsize="8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35" style="position:absolute;width:8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rsidR="00C56C93" w:rsidRDefault="00C56C93">
                                <w:pPr>
                                  <w:textDirection w:val="btLr"/>
                                </w:pPr>
                              </w:p>
                            </w:txbxContent>
                          </v:textbox>
                        </v:rect>
                        <v:rect id="Rectangle 24" o:spid="_x0000_s1036" style="position:absolute;width:884;height: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" fillcolor="black" stroked="f">
                          <v:textbox inset="2.53958mm,2.53958mm,2.53958mm,2.53958mm">
                            <w:txbxContent>
                              <w:p w:rsidR="00C56C93" w:rsidRDefault="00C56C93">
                                <w:pPr>
                                  <w:textDirection w:val="btLr"/>
                                </w:pPr>
                              </w:p>
                            </w:txbxContent>
                          </v:textbox>
                        </v:rect>
                      </v:group>
                      <w10:anchorlock/>
                    </v:group>
                  </w:pict>
                </mc:Fallback>
              </mc:AlternateContent>
            </w:r>
          </w:p>
          <w:p w:rsidR="00977F3B" w:rsidRDefault="00977F3B">
            <w:pPr>
              <w:pBdr>
                <w:top w:val="nil"/>
                <w:left w:val="nil"/>
                <w:bottom w:val="nil"/>
                <w:right w:val="nil"/>
                <w:between w:val="nil"/>
              </w:pBdr>
              <w:rPr>
                <w:color w:val="000000"/>
                <w:sz w:val="24"/>
                <w:szCs w:val="24"/>
              </w:rPr>
            </w:pPr>
          </w:p>
          <w:p w:rsidR="00977F3B" w:rsidRDefault="005E0CB8">
            <w:pPr>
              <w:pBdr>
                <w:top w:val="nil"/>
                <w:left w:val="nil"/>
                <w:bottom w:val="nil"/>
                <w:right w:val="nil"/>
                <w:between w:val="nil"/>
              </w:pBdr>
              <w:ind w:left="12" w:right="389"/>
              <w:jc w:val="center"/>
              <w:rPr>
                <w:b/>
                <w:color w:val="000000"/>
                <w:sz w:val="18"/>
                <w:szCs w:val="18"/>
              </w:rPr>
            </w:pPr>
            <w:r>
              <w:rPr>
                <w:b/>
                <w:color w:val="000000"/>
                <w:sz w:val="18"/>
                <w:szCs w:val="18"/>
              </w:rPr>
              <w:t>(Audited)</w:t>
            </w:r>
          </w:p>
        </w:tc>
        <w:tc>
          <w:tcPr>
            <w:tcW w:w="669"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2159" w:type="dxa"/>
            <w:gridSpan w:val="4"/>
          </w:tcPr>
          <w:p w:rsidR="00977F3B" w:rsidRDefault="00977F3B">
            <w:pPr>
              <w:pBdr>
                <w:top w:val="nil"/>
                <w:left w:val="nil"/>
                <w:bottom w:val="nil"/>
                <w:right w:val="nil"/>
                <w:between w:val="nil"/>
              </w:pBdr>
              <w:spacing w:before="8"/>
              <w:rPr>
                <w:color w:val="000000"/>
                <w:sz w:val="25"/>
                <w:szCs w:val="25"/>
              </w:rPr>
            </w:pPr>
          </w:p>
          <w:p w:rsidR="00977F3B" w:rsidRDefault="005E0CB8">
            <w:pPr>
              <w:pBdr>
                <w:top w:val="nil"/>
                <w:left w:val="nil"/>
                <w:bottom w:val="nil"/>
                <w:right w:val="nil"/>
                <w:between w:val="nil"/>
              </w:pBdr>
              <w:ind w:left="756"/>
              <w:rPr>
                <w:b/>
                <w:color w:val="000000"/>
                <w:sz w:val="18"/>
                <w:szCs w:val="18"/>
              </w:rPr>
            </w:pPr>
            <w:r>
              <w:rPr>
                <w:b/>
                <w:color w:val="000000"/>
                <w:sz w:val="18"/>
                <w:szCs w:val="18"/>
              </w:rPr>
              <w:t>(Audited)</w:t>
            </w:r>
          </w:p>
        </w:tc>
      </w:tr>
      <w:tr w:rsidR="00977F3B">
        <w:trPr>
          <w:trHeight w:val="537"/>
        </w:trPr>
        <w:tc>
          <w:tcPr>
            <w:tcW w:w="9613" w:type="dxa"/>
            <w:gridSpan w:val="8"/>
          </w:tcPr>
          <w:p w:rsidR="00977F3B" w:rsidRDefault="005E0CB8">
            <w:pPr>
              <w:pBdr>
                <w:top w:val="nil"/>
                <w:left w:val="nil"/>
                <w:bottom w:val="nil"/>
                <w:right w:val="nil"/>
                <w:between w:val="nil"/>
              </w:pBdr>
              <w:spacing w:before="55"/>
              <w:ind w:left="6625" w:hanging="1898"/>
              <w:rPr>
                <w:b/>
                <w:color w:val="000000"/>
                <w:sz w:val="18"/>
                <w:szCs w:val="18"/>
              </w:rPr>
            </w:pPr>
            <w:r>
              <w:rPr>
                <w:b/>
                <w:color w:val="000000"/>
                <w:sz w:val="18"/>
                <w:szCs w:val="18"/>
              </w:rPr>
              <w:t>(in millions except per share figures or where otherwise indicated)</w:t>
            </w:r>
          </w:p>
        </w:tc>
      </w:tr>
      <w:tr w:rsidR="00977F3B">
        <w:trPr>
          <w:trHeight w:val="271"/>
        </w:trPr>
        <w:tc>
          <w:tcPr>
            <w:tcW w:w="5380" w:type="dxa"/>
          </w:tcPr>
          <w:p w:rsidR="00977F3B" w:rsidRDefault="005E0CB8">
            <w:pPr>
              <w:pBdr>
                <w:top w:val="nil"/>
                <w:left w:val="nil"/>
                <w:bottom w:val="nil"/>
                <w:right w:val="nil"/>
                <w:between w:val="nil"/>
              </w:pBdr>
              <w:spacing w:before="60" w:line="191" w:lineRule="auto"/>
              <w:ind w:left="200"/>
              <w:rPr>
                <w:b/>
                <w:color w:val="000000"/>
                <w:sz w:val="18"/>
                <w:szCs w:val="18"/>
              </w:rPr>
            </w:pPr>
            <w:r>
              <w:rPr>
                <w:b/>
                <w:color w:val="000000"/>
                <w:sz w:val="18"/>
                <w:szCs w:val="18"/>
              </w:rPr>
              <w:t>Consolidated Statements of Income Data</w:t>
            </w:r>
          </w:p>
        </w:tc>
        <w:tc>
          <w:tcPr>
            <w:tcW w:w="15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246"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669"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58"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93"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58"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950"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bl>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10" w:after="1"/>
        <w:rPr>
          <w:color w:val="000000"/>
          <w:sz w:val="16"/>
          <w:szCs w:val="16"/>
        </w:rPr>
      </w:pPr>
    </w:p>
    <w:tbl>
      <w:tblPr>
        <w:tblStyle w:val="afffa"/>
        <w:tblW w:w="9550" w:type="dxa"/>
        <w:tblInd w:w="251" w:type="dxa"/>
        <w:tblLayout w:type="fixed"/>
        <w:tblLook w:val="0000" w:firstRow="0" w:lastRow="0" w:firstColumn="0" w:lastColumn="0" w:noHBand="0" w:noVBand="0"/>
      </w:tblPr>
      <w:tblGrid>
        <w:gridCol w:w="6350"/>
        <w:gridCol w:w="952"/>
        <w:gridCol w:w="91"/>
        <w:gridCol w:w="67"/>
        <w:gridCol w:w="62"/>
        <w:gridCol w:w="679"/>
        <w:gridCol w:w="158"/>
        <w:gridCol w:w="1191"/>
      </w:tblGrid>
      <w:tr w:rsidR="00977F3B">
        <w:trPr>
          <w:trHeight w:val="444"/>
        </w:trPr>
        <w:tc>
          <w:tcPr>
            <w:tcW w:w="7393" w:type="dxa"/>
            <w:gridSpan w:val="3"/>
          </w:tcPr>
          <w:p w:rsidR="00977F3B" w:rsidRDefault="00977F3B">
            <w:pPr>
              <w:pBdr>
                <w:top w:val="nil"/>
                <w:left w:val="nil"/>
                <w:bottom w:val="nil"/>
                <w:right w:val="nil"/>
                <w:between w:val="nil"/>
              </w:pBdr>
              <w:rPr>
                <w:color w:val="000000"/>
                <w:sz w:val="18"/>
                <w:szCs w:val="18"/>
              </w:rPr>
            </w:pPr>
          </w:p>
          <w:p w:rsidR="00977F3B" w:rsidRDefault="005E0CB8">
            <w:pPr>
              <w:pBdr>
                <w:top w:val="nil"/>
                <w:left w:val="nil"/>
                <w:bottom w:val="nil"/>
                <w:right w:val="nil"/>
                <w:between w:val="nil"/>
              </w:pBdr>
              <w:ind w:right="631"/>
              <w:jc w:val="right"/>
              <w:rPr>
                <w:color w:val="000000"/>
                <w:sz w:val="18"/>
                <w:szCs w:val="18"/>
              </w:rPr>
            </w:pPr>
            <w:r>
              <w:rPr>
                <w:color w:val="000000"/>
                <w:sz w:val="18"/>
                <w:szCs w:val="18"/>
              </w:rPr>
              <w:t>As of the years ended</w:t>
            </w:r>
          </w:p>
        </w:tc>
        <w:tc>
          <w:tcPr>
            <w:tcW w:w="2157" w:type="dxa"/>
            <w:gridSpan w:val="5"/>
            <w:tcBorders>
              <w:bottom w:val="single" w:sz="4" w:space="0" w:color="000000"/>
            </w:tcBorders>
          </w:tcPr>
          <w:p w:rsidR="00977F3B" w:rsidRDefault="005E0CB8">
            <w:pPr>
              <w:pBdr>
                <w:top w:val="nil"/>
                <w:left w:val="nil"/>
                <w:bottom w:val="nil"/>
                <w:right w:val="nil"/>
                <w:between w:val="nil"/>
              </w:pBdr>
              <w:tabs>
                <w:tab w:val="left" w:pos="1473"/>
              </w:tabs>
              <w:ind w:left="922" w:right="96" w:hanging="661"/>
              <w:rPr>
                <w:color w:val="000000"/>
                <w:sz w:val="18"/>
                <w:szCs w:val="18"/>
              </w:rPr>
            </w:pPr>
            <w:r>
              <w:rPr>
                <w:color w:val="000000"/>
                <w:sz w:val="18"/>
                <w:szCs w:val="18"/>
              </w:rPr>
              <w:t>As of the</w:t>
            </w:r>
            <w:r>
              <w:rPr>
                <w:color w:val="000000"/>
                <w:sz w:val="18"/>
                <w:szCs w:val="18"/>
                <w:u w:val="single"/>
              </w:rPr>
              <w:tab/>
            </w:r>
            <w:r>
              <w:rPr>
                <w:color w:val="000000"/>
                <w:sz w:val="18"/>
                <w:szCs w:val="18"/>
              </w:rPr>
              <w:t>months ended</w:t>
            </w:r>
          </w:p>
        </w:tc>
      </w:tr>
      <w:tr w:rsidR="00977F3B">
        <w:trPr>
          <w:trHeight w:val="442"/>
        </w:trPr>
        <w:tc>
          <w:tcPr>
            <w:tcW w:w="6350" w:type="dxa"/>
            <w:tcBorders>
              <w:top w:val="single" w:sz="4" w:space="0" w:color="000000"/>
            </w:tcBorders>
          </w:tcPr>
          <w:p w:rsidR="00977F3B" w:rsidRDefault="005E0CB8">
            <w:pPr>
              <w:pBdr>
                <w:top w:val="nil"/>
                <w:left w:val="nil"/>
                <w:bottom w:val="nil"/>
                <w:right w:val="nil"/>
                <w:between w:val="nil"/>
              </w:pBdr>
              <w:spacing w:before="174"/>
              <w:ind w:right="2"/>
              <w:jc w:val="right"/>
              <w:rPr>
                <w:b/>
                <w:color w:val="000000"/>
                <w:sz w:val="18"/>
                <w:szCs w:val="18"/>
              </w:rPr>
            </w:pPr>
            <w:r>
              <w:rPr>
                <w:b/>
                <w:color w:val="000000"/>
                <w:sz w:val="18"/>
                <w:szCs w:val="18"/>
              </w:rPr>
              <w:t>(Audited)</w:t>
            </w:r>
          </w:p>
        </w:tc>
        <w:tc>
          <w:tcPr>
            <w:tcW w:w="952"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91"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2157" w:type="dxa"/>
            <w:gridSpan w:val="5"/>
            <w:tcBorders>
              <w:top w:val="single" w:sz="4" w:space="0" w:color="000000"/>
            </w:tcBorders>
          </w:tcPr>
          <w:p w:rsidR="00977F3B" w:rsidRDefault="005E0CB8">
            <w:pPr>
              <w:pBdr>
                <w:top w:val="nil"/>
                <w:left w:val="nil"/>
                <w:bottom w:val="nil"/>
                <w:right w:val="nil"/>
                <w:between w:val="nil"/>
              </w:pBdr>
              <w:spacing w:before="174"/>
              <w:ind w:left="757"/>
              <w:rPr>
                <w:b/>
                <w:color w:val="000000"/>
                <w:sz w:val="18"/>
                <w:szCs w:val="18"/>
              </w:rPr>
            </w:pPr>
            <w:r>
              <w:rPr>
                <w:b/>
                <w:color w:val="000000"/>
                <w:sz w:val="18"/>
                <w:szCs w:val="18"/>
              </w:rPr>
              <w:t>(Audited)</w:t>
            </w:r>
          </w:p>
        </w:tc>
      </w:tr>
      <w:tr w:rsidR="00977F3B">
        <w:trPr>
          <w:trHeight w:val="287"/>
        </w:trPr>
        <w:tc>
          <w:tcPr>
            <w:tcW w:w="6350" w:type="dxa"/>
          </w:tcPr>
          <w:p w:rsidR="00977F3B" w:rsidRDefault="005E0CB8">
            <w:pPr>
              <w:pBdr>
                <w:top w:val="nil"/>
                <w:left w:val="nil"/>
                <w:bottom w:val="nil"/>
                <w:right w:val="nil"/>
                <w:between w:val="nil"/>
              </w:pBdr>
              <w:spacing w:before="56"/>
              <w:ind w:right="866"/>
              <w:jc w:val="right"/>
              <w:rPr>
                <w:b/>
                <w:color w:val="000000"/>
                <w:sz w:val="18"/>
                <w:szCs w:val="18"/>
              </w:rPr>
            </w:pPr>
            <w:r>
              <w:rPr>
                <w:b/>
                <w:color w:val="000000"/>
                <w:sz w:val="18"/>
                <w:szCs w:val="18"/>
              </w:rPr>
              <w:t>20______</w:t>
            </w:r>
          </w:p>
        </w:tc>
        <w:tc>
          <w:tcPr>
            <w:tcW w:w="952" w:type="dxa"/>
            <w:tcBorders>
              <w:bottom w:val="single" w:sz="4" w:space="0" w:color="000000"/>
            </w:tcBorders>
          </w:tcPr>
          <w:p w:rsidR="00977F3B" w:rsidRDefault="005E0CB8">
            <w:pPr>
              <w:pBdr>
                <w:top w:val="nil"/>
                <w:left w:val="nil"/>
                <w:bottom w:val="nil"/>
                <w:right w:val="nil"/>
                <w:between w:val="nil"/>
              </w:pBdr>
              <w:spacing w:before="56"/>
              <w:ind w:left="4"/>
              <w:rPr>
                <w:b/>
                <w:color w:val="000000"/>
                <w:sz w:val="18"/>
                <w:szCs w:val="18"/>
              </w:rPr>
            </w:pPr>
            <w:r>
              <w:rPr>
                <w:b/>
                <w:color w:val="000000"/>
                <w:sz w:val="18"/>
                <w:szCs w:val="18"/>
              </w:rPr>
              <w:t>20______</w:t>
            </w:r>
          </w:p>
        </w:tc>
        <w:tc>
          <w:tcPr>
            <w:tcW w:w="9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67"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62" w:type="dxa"/>
            <w:tcBorders>
              <w:bottom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679" w:type="dxa"/>
            <w:tcBorders>
              <w:bottom w:val="single" w:sz="4" w:space="0" w:color="000000"/>
            </w:tcBorders>
          </w:tcPr>
          <w:p w:rsidR="00977F3B" w:rsidRDefault="005E0CB8">
            <w:pPr>
              <w:pBdr>
                <w:top w:val="nil"/>
                <w:left w:val="nil"/>
                <w:bottom w:val="nil"/>
                <w:right w:val="nil"/>
                <w:between w:val="nil"/>
              </w:pBdr>
              <w:spacing w:before="56"/>
              <w:ind w:left="1"/>
              <w:rPr>
                <w:b/>
                <w:color w:val="000000"/>
                <w:sz w:val="18"/>
                <w:szCs w:val="18"/>
              </w:rPr>
            </w:pPr>
            <w:r>
              <w:rPr>
                <w:b/>
                <w:color w:val="000000"/>
                <w:sz w:val="18"/>
                <w:szCs w:val="18"/>
              </w:rPr>
              <w:t>20______</w:t>
            </w:r>
          </w:p>
        </w:tc>
        <w:tc>
          <w:tcPr>
            <w:tcW w:w="158"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91" w:type="dxa"/>
            <w:tcBorders>
              <w:bottom w:val="single" w:sz="4" w:space="0" w:color="000000"/>
            </w:tcBorders>
          </w:tcPr>
          <w:p w:rsidR="00977F3B" w:rsidRDefault="005E0CB8">
            <w:pPr>
              <w:pBdr>
                <w:top w:val="nil"/>
                <w:left w:val="nil"/>
                <w:bottom w:val="nil"/>
                <w:right w:val="nil"/>
                <w:between w:val="nil"/>
              </w:pBdr>
              <w:spacing w:before="56"/>
              <w:ind w:left="290"/>
              <w:rPr>
                <w:b/>
                <w:color w:val="000000"/>
                <w:sz w:val="18"/>
                <w:szCs w:val="18"/>
              </w:rPr>
            </w:pPr>
            <w:r>
              <w:rPr>
                <w:b/>
                <w:color w:val="000000"/>
                <w:sz w:val="18"/>
                <w:szCs w:val="18"/>
              </w:rPr>
              <w:t>20______</w:t>
            </w:r>
          </w:p>
        </w:tc>
      </w:tr>
      <w:tr w:rsidR="00977F3B">
        <w:trPr>
          <w:trHeight w:val="522"/>
        </w:trPr>
        <w:tc>
          <w:tcPr>
            <w:tcW w:w="6350" w:type="dxa"/>
          </w:tcPr>
          <w:p w:rsidR="00977F3B" w:rsidRDefault="005E0CB8">
            <w:pPr>
              <w:pBdr>
                <w:top w:val="nil"/>
                <w:left w:val="nil"/>
                <w:bottom w:val="nil"/>
                <w:right w:val="nil"/>
                <w:between w:val="nil"/>
              </w:pBdr>
              <w:spacing w:line="20" w:lineRule="auto"/>
              <w:ind w:left="4491"/>
              <w:rPr>
                <w:color w:val="000000"/>
                <w:sz w:val="2"/>
                <w:szCs w:val="2"/>
              </w:rPr>
            </w:pPr>
            <w:r>
              <w:rPr>
                <w:noProof/>
                <w:color w:val="000000"/>
                <w:sz w:val="2"/>
                <w:szCs w:val="2"/>
                <w:lang w:val="en-PH"/>
              </w:rPr>
              <mc:AlternateContent>
                <mc:Choice Requires="wpg">
                  <w:drawing>
                    <wp:inline distT="0" distB="0" distL="0" distR="0">
                      <wp:extent cx="870585" cy="6350"/>
                      <wp:effectExtent l="0" t="0" r="0" b="0"/>
                      <wp:docPr id="7" name="Group 7"/>
                      <wp:cNvGraphicFramePr/>
                      <a:graphic xmlns:a="http://schemas.openxmlformats.org/drawingml/2006/main">
                        <a:graphicData uri="http://schemas.microsoft.com/office/word/2010/wordprocessingGroup">
                          <wpg:wgp>
                            <wpg:cNvGrpSpPr/>
                            <wpg:grpSpPr>
                              <a:xfrm>
                                <a:off x="0" y="0"/>
                                <a:ext cx="870585" cy="6350"/>
                                <a:chOff x="4910700" y="3776825"/>
                                <a:chExt cx="870600" cy="6350"/>
                              </a:xfrm>
                            </wpg:grpSpPr>
                            <wpg:grpSp>
                              <wpg:cNvPr id="26" name="Group 26"/>
                              <wpg:cNvGrpSpPr/>
                              <wpg:grpSpPr>
                                <a:xfrm>
                                  <a:off x="4910708" y="3776825"/>
                                  <a:ext cx="870585" cy="6350"/>
                                  <a:chOff x="0" y="0"/>
                                  <a:chExt cx="1371" cy="10"/>
                                </a:xfrm>
                              </wpg:grpSpPr>
                              <wps:wsp>
                                <wps:cNvPr id="27" name="Rectangle 27"/>
                                <wps:cNvSpPr/>
                                <wps:spPr>
                                  <a:xfrm>
                                    <a:off x="0" y="0"/>
                                    <a:ext cx="1350" cy="0"/>
                                  </a:xfrm>
                                  <a:prstGeom prst="rect">
                                    <a:avLst/>
                                  </a:prstGeom>
                                  <a:noFill/>
                                  <a:ln>
                                    <a:noFill/>
                                  </a:ln>
                                </wps:spPr>
                                <wps:txbx>
                                  <w:txbxContent>
                                    <w:p w:rsidR="00C56C93" w:rsidRDefault="00C56C93">
                                      <w:pPr>
                                        <w:textDirection w:val="btLr"/>
                                      </w:pPr>
                                    </w:p>
                                  </w:txbxContent>
                                </wps:txbx>
                                <wps:bodyPr spcFirstLastPara="1" wrap="square" lIns="91425" tIns="91425" rIns="91425" bIns="91425" anchor="ctr" anchorCtr="0">
                                  <a:noAutofit/>
                                </wps:bodyPr>
                              </wps:wsp>
                              <wps:wsp>
                                <wps:cNvPr id="28" name="Rectangle 28"/>
                                <wps:cNvSpPr/>
                                <wps:spPr>
                                  <a:xfrm>
                                    <a:off x="0" y="0"/>
                                    <a:ext cx="1371" cy="10"/>
                                  </a:xfrm>
                                  <a:prstGeom prst="rect">
                                    <a:avLst/>
                                  </a:prstGeom>
                                  <a:solidFill>
                                    <a:srgbClr val="000000"/>
                                  </a:solidFill>
                                  <a:ln>
                                    <a:noFill/>
                                  </a:ln>
                                </wps:spPr>
                                <wps:txbx>
                                  <w:txbxContent>
                                    <w:p w:rsidR="00C56C93" w:rsidRDefault="00C56C93">
                                      <w:pPr>
                                        <w:textDirection w:val="btLr"/>
                                      </w:pPr>
                                    </w:p>
                                  </w:txbxContent>
                                </wps:txbx>
                                <wps:bodyPr spcFirstLastPara="1" wrap="square" lIns="91425" tIns="91425" rIns="91425" bIns="91425" anchor="ctr" anchorCtr="0">
                                  <a:noAutofit/>
                                </wps:bodyPr>
                              </wps:wsp>
                            </wpg:grpSp>
                          </wpg:wgp>
                        </a:graphicData>
                      </a:graphic>
                    </wp:inline>
                  </w:drawing>
                </mc:Choice>
                <mc:Fallback>
                  <w:pict>
                    <v:group id="Group 7" o:spid="_x0000_s1037" style="width:68.55pt;height:.5pt;mso-position-horizontal-relative:char;mso-position-vertical-relative:line" coordorigin="49107,37768" coordsize="870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">
                      <v:group id="Group 26" o:spid="_x0000_s1038" style="position:absolute;left:49107;top:37768;width:8705;height:63" coordsize="13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27" o:spid="_x0000_s1039" style="position:absolute;width:13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" filled="f" stroked="f">
                          <v:textbox inset="2.53958mm,2.53958mm,2.53958mm,2.53958mm">
                            <w:txbxContent>
                              <w:p w:rsidR="00C56C93" w:rsidRDefault="00C56C93">
                                <w:pPr>
                                  <w:textDirection w:val="btLr"/>
                                </w:pPr>
                              </w:p>
                            </w:txbxContent>
                          </v:textbox>
                        </v:rect>
                        <v:rect id="Rectangle 28" o:spid="_x0000_s1040" style="position:absolute;width:1371;height: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" fillcolor="black" stroked="f">
                          <v:textbox inset="2.53958mm,2.53958mm,2.53958mm,2.53958mm">
                            <w:txbxContent>
                              <w:p w:rsidR="00C56C93" w:rsidRDefault="00C56C93">
                                <w:pPr>
                                  <w:textDirection w:val="btLr"/>
                                </w:pPr>
                              </w:p>
                            </w:txbxContent>
                          </v:textbox>
                        </v:rect>
                      </v:group>
                      <w10:anchorlock/>
                    </v:group>
                  </w:pict>
                </mc:Fallback>
              </mc:AlternateContent>
            </w:r>
          </w:p>
          <w:p w:rsidR="00977F3B" w:rsidRDefault="005E0CB8">
            <w:pPr>
              <w:pBdr>
                <w:top w:val="nil"/>
                <w:left w:val="nil"/>
                <w:bottom w:val="nil"/>
                <w:right w:val="nil"/>
                <w:between w:val="nil"/>
              </w:pBdr>
              <w:spacing w:before="60"/>
              <w:ind w:left="200" w:right="3095"/>
              <w:rPr>
                <w:b/>
                <w:color w:val="000000"/>
                <w:sz w:val="18"/>
                <w:szCs w:val="18"/>
              </w:rPr>
            </w:pPr>
            <w:r>
              <w:rPr>
                <w:b/>
                <w:color w:val="000000"/>
                <w:sz w:val="18"/>
                <w:szCs w:val="18"/>
              </w:rPr>
              <w:t>Consolidated Statements of Financial Position Data</w:t>
            </w:r>
          </w:p>
        </w:tc>
        <w:tc>
          <w:tcPr>
            <w:tcW w:w="952"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91"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67"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62"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679"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58"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1191" w:type="dxa"/>
            <w:tcBorders>
              <w:top w:val="single" w:sz="4" w:space="0" w:color="000000"/>
            </w:tcBorders>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r>
    </w:tbl>
    <w:p w:rsidR="00977F3B" w:rsidRDefault="00977F3B">
      <w:pPr>
        <w:pBdr>
          <w:top w:val="nil"/>
          <w:left w:val="nil"/>
          <w:bottom w:val="nil"/>
          <w:right w:val="nil"/>
          <w:between w:val="nil"/>
        </w:pBdr>
        <w:rPr>
          <w:color w:val="000000"/>
          <w:sz w:val="20"/>
          <w:szCs w:val="20"/>
        </w:rPr>
      </w:pPr>
    </w:p>
    <w:p w:rsidR="00977F3B" w:rsidRDefault="005E0CB8">
      <w:pPr>
        <w:pBdr>
          <w:top w:val="nil"/>
          <w:left w:val="nil"/>
          <w:bottom w:val="nil"/>
          <w:right w:val="nil"/>
          <w:between w:val="nil"/>
        </w:pBdr>
        <w:rPr>
          <w:b/>
          <w:color w:val="000000"/>
          <w:sz w:val="20"/>
          <w:szCs w:val="20"/>
        </w:rPr>
      </w:pPr>
      <w:r>
        <w:rPr>
          <w:color w:val="000000"/>
          <w:sz w:val="20"/>
          <w:szCs w:val="20"/>
        </w:rPr>
        <w:t xml:space="preserve">          </w:t>
      </w:r>
      <w:r>
        <w:rPr>
          <w:b/>
          <w:color w:val="000000"/>
          <w:sz w:val="20"/>
          <w:szCs w:val="20"/>
        </w:rPr>
        <w:t>Cash Flow Data</w:t>
      </w:r>
    </w:p>
    <w:p w:rsidR="00977F3B" w:rsidRDefault="00977F3B">
      <w:pPr>
        <w:pBdr>
          <w:top w:val="nil"/>
          <w:left w:val="nil"/>
          <w:bottom w:val="nil"/>
          <w:right w:val="nil"/>
          <w:between w:val="nil"/>
        </w:pBdr>
        <w:rPr>
          <w:color w:val="000000"/>
          <w:sz w:val="20"/>
          <w:szCs w:val="20"/>
        </w:rPr>
      </w:pPr>
    </w:p>
    <w:p w:rsidR="00977F3B" w:rsidRDefault="00977F3B">
      <w:pPr>
        <w:pBdr>
          <w:top w:val="nil"/>
          <w:left w:val="nil"/>
          <w:bottom w:val="nil"/>
          <w:right w:val="nil"/>
          <w:between w:val="nil"/>
        </w:pBdr>
        <w:spacing w:before="5"/>
        <w:rPr>
          <w:color w:val="000000"/>
          <w:sz w:val="20"/>
          <w:szCs w:val="20"/>
        </w:rPr>
        <w:sectPr w:rsidR="00977F3B">
          <w:pgSz w:w="11910" w:h="16840"/>
          <w:pgMar w:top="1580" w:right="500" w:bottom="920" w:left="1140" w:header="0" w:footer="730" w:gutter="0"/>
          <w:cols w:space="720"/>
        </w:sectPr>
      </w:pPr>
    </w:p>
    <w:p w:rsidR="00977F3B" w:rsidRDefault="005E0CB8">
      <w:pPr>
        <w:pStyle w:val="Heading1"/>
        <w:spacing w:before="100"/>
        <w:ind w:right="106"/>
      </w:pPr>
      <w:bookmarkStart w:id="48" w:name="_nmf14n" w:colFirst="0" w:colLast="0"/>
      <w:bookmarkEnd w:id="48"/>
      <w:r>
        <w:t>Information on Independent Accountant and other Related Matters</w:t>
      </w:r>
    </w:p>
    <w:p w:rsidR="00977F3B" w:rsidRDefault="00977F3B">
      <w:pPr>
        <w:pBdr>
          <w:top w:val="nil"/>
          <w:left w:val="nil"/>
          <w:bottom w:val="nil"/>
          <w:right w:val="nil"/>
          <w:between w:val="nil"/>
        </w:pBdr>
        <w:spacing w:before="5"/>
        <w:rPr>
          <w:b/>
          <w:color w:val="000000"/>
          <w:sz w:val="40"/>
          <w:szCs w:val="40"/>
        </w:rPr>
      </w:pPr>
    </w:p>
    <w:p w:rsidR="00977F3B" w:rsidRDefault="005E0CB8">
      <w:pPr>
        <w:pStyle w:val="Heading5"/>
        <w:spacing w:before="1"/>
        <w:ind w:firstLine="588"/>
      </w:pPr>
      <w:bookmarkStart w:id="49" w:name="_37m2jsg" w:colFirst="0" w:colLast="0"/>
      <w:bookmarkEnd w:id="49"/>
      <w:r>
        <w:t>External Audit Fees and Services</w:t>
      </w:r>
    </w:p>
    <w:p w:rsidR="00977F3B" w:rsidRDefault="00977F3B">
      <w:pPr>
        <w:pStyle w:val="Heading5"/>
        <w:spacing w:before="1"/>
        <w:ind w:firstLine="588"/>
      </w:pPr>
    </w:p>
    <w:p w:rsidR="00977F3B" w:rsidRDefault="005E0CB8">
      <w:pPr>
        <w:numPr>
          <w:ilvl w:val="0"/>
          <w:numId w:val="21"/>
        </w:numPr>
        <w:pBdr>
          <w:top w:val="nil"/>
          <w:left w:val="nil"/>
          <w:bottom w:val="nil"/>
          <w:right w:val="nil"/>
          <w:between w:val="nil"/>
        </w:pBdr>
        <w:tabs>
          <w:tab w:val="left" w:pos="949"/>
        </w:tabs>
        <w:spacing w:before="58"/>
        <w:ind w:hanging="361"/>
        <w:rPr>
          <w:color w:val="000000"/>
        </w:rPr>
      </w:pPr>
      <w:r>
        <w:rPr>
          <w:color w:val="000000"/>
          <w:sz w:val="20"/>
          <w:szCs w:val="20"/>
        </w:rPr>
        <w:t>The External Auditor has rendered (select all that apply):</w:t>
      </w:r>
    </w:p>
    <w:tbl>
      <w:tblPr>
        <w:tblStyle w:val="afffb"/>
        <w:tblW w:w="9074"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8642"/>
      </w:tblGrid>
      <w:tr w:rsidR="00977F3B">
        <w:trPr>
          <w:trHeight w:val="70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line="236" w:lineRule="auto"/>
              <w:ind w:left="107"/>
              <w:rPr>
                <w:color w:val="000000"/>
                <w:sz w:val="20"/>
                <w:szCs w:val="20"/>
              </w:rPr>
            </w:pPr>
            <w:r>
              <w:rPr>
                <w:color w:val="000000"/>
                <w:sz w:val="20"/>
                <w:szCs w:val="20"/>
              </w:rPr>
              <w:t>audit of the registrant’s annual financial statements or services that are normally provided by the external auditor in connection with statutory and regulatory filings or engagements for those fiscal years</w:t>
            </w:r>
          </w:p>
        </w:tc>
      </w:tr>
      <w:tr w:rsidR="00977F3B">
        <w:trPr>
          <w:trHeight w:val="464"/>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8"/>
                <w:szCs w:val="18"/>
              </w:rPr>
            </w:pPr>
          </w:p>
        </w:tc>
        <w:tc>
          <w:tcPr>
            <w:tcW w:w="8642" w:type="dxa"/>
          </w:tcPr>
          <w:p w:rsidR="00977F3B" w:rsidRDefault="005E0CB8">
            <w:pPr>
              <w:pBdr>
                <w:top w:val="nil"/>
                <w:left w:val="nil"/>
                <w:bottom w:val="nil"/>
                <w:right w:val="nil"/>
                <w:between w:val="nil"/>
              </w:pBdr>
              <w:spacing w:line="230" w:lineRule="auto"/>
              <w:ind w:left="107"/>
              <w:rPr>
                <w:color w:val="000000"/>
                <w:sz w:val="20"/>
                <w:szCs w:val="20"/>
              </w:rPr>
            </w:pPr>
            <w:r>
              <w:rPr>
                <w:color w:val="000000"/>
                <w:sz w:val="20"/>
                <w:szCs w:val="20"/>
              </w:rPr>
              <w:t>Other assurance and related services that are reasonable related to the performance of the audit</w:t>
            </w:r>
          </w:p>
          <w:p w:rsidR="00977F3B" w:rsidRDefault="005E0CB8">
            <w:pPr>
              <w:pBdr>
                <w:top w:val="nil"/>
                <w:left w:val="nil"/>
                <w:bottom w:val="nil"/>
                <w:right w:val="nil"/>
                <w:between w:val="nil"/>
              </w:pBdr>
              <w:spacing w:line="215" w:lineRule="auto"/>
              <w:ind w:left="107"/>
              <w:rPr>
                <w:color w:val="000000"/>
                <w:sz w:val="20"/>
                <w:szCs w:val="20"/>
              </w:rPr>
            </w:pPr>
            <w:r>
              <w:rPr>
                <w:color w:val="000000"/>
                <w:sz w:val="20"/>
                <w:szCs w:val="20"/>
              </w:rPr>
              <w:t>or review of the registrant’s financial statements.</w:t>
            </w:r>
          </w:p>
        </w:tc>
      </w:tr>
      <w:tr w:rsidR="00977F3B">
        <w:trPr>
          <w:trHeight w:val="235"/>
        </w:trPr>
        <w:tc>
          <w:tcPr>
            <w:tcW w:w="432" w:type="dxa"/>
          </w:tcPr>
          <w:p w:rsidR="00977F3B" w:rsidRDefault="00977F3B">
            <w:pPr>
              <w:pBdr>
                <w:top w:val="nil"/>
                <w:left w:val="nil"/>
                <w:bottom w:val="nil"/>
                <w:right w:val="nil"/>
                <w:between w:val="nil"/>
              </w:pBdr>
              <w:rPr>
                <w:rFonts w:ascii="Times New Roman" w:eastAsia="Times New Roman" w:hAnsi="Times New Roman" w:cs="Times New Roman"/>
                <w:color w:val="000000"/>
                <w:sz w:val="16"/>
                <w:szCs w:val="16"/>
              </w:rPr>
            </w:pPr>
          </w:p>
        </w:tc>
        <w:tc>
          <w:tcPr>
            <w:tcW w:w="8642" w:type="dxa"/>
          </w:tcPr>
          <w:p w:rsidR="00977F3B" w:rsidRDefault="005E0CB8">
            <w:pPr>
              <w:pBdr>
                <w:top w:val="nil"/>
                <w:left w:val="nil"/>
                <w:bottom w:val="nil"/>
                <w:right w:val="nil"/>
                <w:between w:val="nil"/>
              </w:pBdr>
              <w:spacing w:line="215" w:lineRule="auto"/>
              <w:ind w:left="107"/>
              <w:rPr>
                <w:color w:val="000000"/>
                <w:sz w:val="20"/>
                <w:szCs w:val="20"/>
              </w:rPr>
            </w:pPr>
            <w:r>
              <w:rPr>
                <w:color w:val="000000"/>
                <w:sz w:val="20"/>
                <w:szCs w:val="20"/>
              </w:rPr>
              <w:t>The audit committee has approved the above mentioned services</w:t>
            </w:r>
          </w:p>
        </w:tc>
      </w:tr>
    </w:tbl>
    <w:p w:rsidR="00977F3B" w:rsidRDefault="00977F3B">
      <w:pPr>
        <w:pBdr>
          <w:top w:val="nil"/>
          <w:left w:val="nil"/>
          <w:bottom w:val="nil"/>
          <w:right w:val="nil"/>
          <w:between w:val="nil"/>
        </w:pBdr>
        <w:spacing w:before="5"/>
        <w:rPr>
          <w:color w:val="000000"/>
          <w:sz w:val="11"/>
          <w:szCs w:val="11"/>
        </w:rPr>
      </w:pPr>
    </w:p>
    <w:p w:rsidR="00977F3B" w:rsidRDefault="005E0CB8">
      <w:pPr>
        <w:numPr>
          <w:ilvl w:val="0"/>
          <w:numId w:val="21"/>
        </w:numPr>
        <w:pBdr>
          <w:top w:val="nil"/>
          <w:left w:val="nil"/>
          <w:bottom w:val="nil"/>
          <w:right w:val="nil"/>
          <w:between w:val="nil"/>
        </w:pBdr>
        <w:tabs>
          <w:tab w:val="left" w:pos="949"/>
        </w:tabs>
        <w:spacing w:before="100"/>
        <w:ind w:hanging="361"/>
        <w:rPr>
          <w:color w:val="000000"/>
        </w:rPr>
      </w:pPr>
      <w:r>
        <w:rPr>
          <w:color w:val="000000"/>
          <w:sz w:val="20"/>
          <w:szCs w:val="20"/>
        </w:rPr>
        <w:t>The aggregate fees billed are shown below</w:t>
      </w:r>
      <w:r>
        <w:rPr>
          <w:noProof/>
          <w:lang w:val="en-PH"/>
        </w:rPr>
        <mc:AlternateContent>
          <mc:Choice Requires="wpg">
            <w:drawing>
              <wp:anchor distT="0" distB="0" distL="0" distR="0" simplePos="0" relativeHeight="251672576" behindDoc="1" locked="0" layoutInCell="1" hidden="0" allowOverlap="1">
                <wp:simplePos x="0" y="0"/>
                <wp:positionH relativeFrom="column">
                  <wp:posOffset>3238500</wp:posOffset>
                </wp:positionH>
                <wp:positionV relativeFrom="paragraph">
                  <wp:posOffset>381000</wp:posOffset>
                </wp:positionV>
                <wp:extent cx="93980"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5299010" y="3780000"/>
                          <a:ext cx="939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3238500</wp:posOffset>
                </wp:positionH>
                <wp:positionV relativeFrom="paragraph">
                  <wp:posOffset>381000</wp:posOffset>
                </wp:positionV>
                <wp:extent cx="93980" cy="12700"/>
                <wp:effectExtent b="0" l="0" r="0" t="0"/>
                <wp:wrapNone/>
                <wp:docPr id="20" name="image20.png"/>
                <a:graphic>
                  <a:graphicData uri="http://schemas.openxmlformats.org/drawingml/2006/picture">
                    <pic:pic>
                      <pic:nvPicPr>
                        <pic:cNvPr id="0" name="image20.png"/>
                        <pic:cNvPicPr preferRelativeResize="0"/>
                      </pic:nvPicPr>
                      <pic:blipFill>
                        <a:blip r:embed="rId25"/>
                        <a:srcRect/>
                        <a:stretch>
                          <a:fillRect/>
                        </a:stretch>
                      </pic:blipFill>
                      <pic:spPr>
                        <a:xfrm>
                          <a:off x="0" y="0"/>
                          <a:ext cx="93980" cy="12700"/>
                        </a:xfrm>
                        <a:prstGeom prst="rect"/>
                        <a:ln/>
                      </pic:spPr>
                    </pic:pic>
                  </a:graphicData>
                </a:graphic>
              </wp:anchor>
            </w:drawing>
          </mc:Fallback>
        </mc:AlternateContent>
      </w:r>
      <w:r>
        <w:rPr>
          <w:noProof/>
          <w:lang w:val="en-PH"/>
        </w:rPr>
        <mc:AlternateContent>
          <mc:Choice Requires="wpg">
            <w:drawing>
              <wp:anchor distT="0" distB="0" distL="0" distR="0" simplePos="0" relativeHeight="251673600" behindDoc="1" locked="0" layoutInCell="1" hidden="0" allowOverlap="1">
                <wp:simplePos x="0" y="0"/>
                <wp:positionH relativeFrom="column">
                  <wp:posOffset>5130800</wp:posOffset>
                </wp:positionH>
                <wp:positionV relativeFrom="paragraph">
                  <wp:posOffset>381000</wp:posOffset>
                </wp:positionV>
                <wp:extent cx="93345" cy="12700"/>
                <wp:effectExtent l="0" t="0" r="0" b="0"/>
                <wp:wrapNone/>
                <wp:docPr id="8" name="Straight Arrow Connector 8"/>
                <wp:cNvGraphicFramePr/>
                <a:graphic xmlns:a="http://schemas.openxmlformats.org/drawingml/2006/main">
                  <a:graphicData uri="http://schemas.microsoft.com/office/word/2010/wordprocessingShape">
                    <wps:wsp>
                      <wps:cNvCnPr/>
                      <wps:spPr>
                        <a:xfrm>
                          <a:off x="5299328" y="3780000"/>
                          <a:ext cx="9334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5130800</wp:posOffset>
                </wp:positionH>
                <wp:positionV relativeFrom="paragraph">
                  <wp:posOffset>381000</wp:posOffset>
                </wp:positionV>
                <wp:extent cx="93345" cy="12700"/>
                <wp:effectExtent b="0" l="0" r="0" t="0"/>
                <wp:wrapNone/>
                <wp:docPr id="8" name="image8.png"/>
                <a:graphic>
                  <a:graphicData uri="http://schemas.openxmlformats.org/drawingml/2006/picture">
                    <pic:pic>
                      <pic:nvPicPr>
                        <pic:cNvPr id="0" name="image8.png"/>
                        <pic:cNvPicPr preferRelativeResize="0"/>
                      </pic:nvPicPr>
                      <pic:blipFill>
                        <a:blip r:embed="rId26"/>
                        <a:srcRect/>
                        <a:stretch>
                          <a:fillRect/>
                        </a:stretch>
                      </pic:blipFill>
                      <pic:spPr>
                        <a:xfrm>
                          <a:off x="0" y="0"/>
                          <a:ext cx="93345" cy="12700"/>
                        </a:xfrm>
                        <a:prstGeom prst="rect"/>
                        <a:ln/>
                      </pic:spPr>
                    </pic:pic>
                  </a:graphicData>
                </a:graphic>
              </wp:anchor>
            </w:drawing>
          </mc:Fallback>
        </mc:AlternateContent>
      </w:r>
    </w:p>
    <w:tbl>
      <w:tblPr>
        <w:tblStyle w:val="afffc"/>
        <w:tblW w:w="8849" w:type="dxa"/>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1"/>
        <w:gridCol w:w="2984"/>
        <w:gridCol w:w="2984"/>
      </w:tblGrid>
      <w:tr w:rsidR="00977F3B">
        <w:trPr>
          <w:trHeight w:val="359"/>
        </w:trPr>
        <w:tc>
          <w:tcPr>
            <w:tcW w:w="2881" w:type="dxa"/>
          </w:tcPr>
          <w:p w:rsidR="00977F3B" w:rsidRDefault="005E0CB8">
            <w:pPr>
              <w:pBdr>
                <w:top w:val="nil"/>
                <w:left w:val="nil"/>
                <w:bottom w:val="nil"/>
                <w:right w:val="nil"/>
                <w:between w:val="nil"/>
              </w:pBdr>
              <w:spacing w:before="61"/>
              <w:ind w:left="1222" w:right="1216"/>
              <w:jc w:val="center"/>
              <w:rPr>
                <w:color w:val="000000"/>
                <w:sz w:val="20"/>
                <w:szCs w:val="20"/>
              </w:rPr>
            </w:pPr>
            <w:r>
              <w:rPr>
                <w:color w:val="000000"/>
                <w:sz w:val="20"/>
                <w:szCs w:val="20"/>
              </w:rPr>
              <w:t>Year</w:t>
            </w:r>
          </w:p>
        </w:tc>
        <w:tc>
          <w:tcPr>
            <w:tcW w:w="2984" w:type="dxa"/>
          </w:tcPr>
          <w:p w:rsidR="00977F3B" w:rsidRDefault="005E0CB8">
            <w:pPr>
              <w:pBdr>
                <w:top w:val="nil"/>
                <w:left w:val="nil"/>
                <w:bottom w:val="nil"/>
                <w:right w:val="nil"/>
                <w:between w:val="nil"/>
              </w:pBdr>
              <w:spacing w:before="61"/>
              <w:ind w:left="1285" w:right="1426"/>
              <w:jc w:val="center"/>
              <w:rPr>
                <w:color w:val="000000"/>
                <w:sz w:val="20"/>
                <w:szCs w:val="20"/>
              </w:rPr>
            </w:pPr>
            <w:r>
              <w:rPr>
                <w:color w:val="000000"/>
                <w:sz w:val="20"/>
                <w:szCs w:val="20"/>
              </w:rPr>
              <w:t>20</w:t>
            </w:r>
          </w:p>
        </w:tc>
        <w:tc>
          <w:tcPr>
            <w:tcW w:w="2984" w:type="dxa"/>
          </w:tcPr>
          <w:p w:rsidR="00977F3B" w:rsidRDefault="005E0CB8">
            <w:pPr>
              <w:pBdr>
                <w:top w:val="nil"/>
                <w:left w:val="nil"/>
                <w:bottom w:val="nil"/>
                <w:right w:val="nil"/>
                <w:between w:val="nil"/>
              </w:pBdr>
              <w:spacing w:before="61"/>
              <w:ind w:left="1284" w:right="1426"/>
              <w:jc w:val="center"/>
              <w:rPr>
                <w:color w:val="000000"/>
                <w:sz w:val="20"/>
                <w:szCs w:val="20"/>
              </w:rPr>
            </w:pPr>
            <w:r>
              <w:rPr>
                <w:color w:val="000000"/>
                <w:sz w:val="20"/>
                <w:szCs w:val="20"/>
              </w:rPr>
              <w:t>20</w:t>
            </w:r>
          </w:p>
        </w:tc>
      </w:tr>
      <w:tr w:rsidR="00977F3B">
        <w:trPr>
          <w:trHeight w:val="359"/>
        </w:trPr>
        <w:tc>
          <w:tcPr>
            <w:tcW w:w="2881"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Audit Fees</w:t>
            </w:r>
          </w:p>
        </w:tc>
        <w:tc>
          <w:tcPr>
            <w:tcW w:w="2984"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984"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359"/>
        </w:trPr>
        <w:tc>
          <w:tcPr>
            <w:tcW w:w="2881"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Tax Fees</w:t>
            </w:r>
          </w:p>
        </w:tc>
        <w:tc>
          <w:tcPr>
            <w:tcW w:w="2984"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984"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r w:rsidR="00977F3B">
        <w:trPr>
          <w:trHeight w:val="359"/>
        </w:trPr>
        <w:tc>
          <w:tcPr>
            <w:tcW w:w="2881" w:type="dxa"/>
          </w:tcPr>
          <w:p w:rsidR="00977F3B" w:rsidRDefault="005E0CB8">
            <w:pPr>
              <w:pBdr>
                <w:top w:val="nil"/>
                <w:left w:val="nil"/>
                <w:bottom w:val="nil"/>
                <w:right w:val="nil"/>
                <w:between w:val="nil"/>
              </w:pBdr>
              <w:spacing w:before="61"/>
              <w:ind w:left="107"/>
              <w:rPr>
                <w:color w:val="000000"/>
                <w:sz w:val="20"/>
                <w:szCs w:val="20"/>
              </w:rPr>
            </w:pPr>
            <w:r>
              <w:rPr>
                <w:color w:val="000000"/>
                <w:sz w:val="20"/>
                <w:szCs w:val="20"/>
              </w:rPr>
              <w:t>All Other Fees</w:t>
            </w:r>
          </w:p>
        </w:tc>
        <w:tc>
          <w:tcPr>
            <w:tcW w:w="2984"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c>
          <w:tcPr>
            <w:tcW w:w="2984" w:type="dxa"/>
          </w:tcPr>
          <w:p w:rsidR="00977F3B" w:rsidRDefault="00977F3B">
            <w:pPr>
              <w:pBdr>
                <w:top w:val="nil"/>
                <w:left w:val="nil"/>
                <w:bottom w:val="nil"/>
                <w:right w:val="nil"/>
                <w:between w:val="nil"/>
              </w:pBdr>
              <w:rPr>
                <w:rFonts w:ascii="Times New Roman" w:eastAsia="Times New Roman" w:hAnsi="Times New Roman" w:cs="Times New Roman"/>
                <w:color w:val="000000"/>
                <w:sz w:val="20"/>
                <w:szCs w:val="20"/>
              </w:rPr>
            </w:pPr>
          </w:p>
        </w:tc>
      </w:tr>
    </w:tbl>
    <w:p w:rsidR="00977F3B" w:rsidRDefault="00977F3B">
      <w:pPr>
        <w:pBdr>
          <w:top w:val="nil"/>
          <w:left w:val="nil"/>
          <w:bottom w:val="nil"/>
          <w:right w:val="nil"/>
          <w:between w:val="nil"/>
        </w:pBdr>
        <w:rPr>
          <w:color w:val="000000"/>
        </w:rPr>
      </w:pPr>
    </w:p>
    <w:p w:rsidR="00977F3B" w:rsidRDefault="00977F3B">
      <w:pPr>
        <w:pBdr>
          <w:top w:val="nil"/>
          <w:left w:val="nil"/>
          <w:bottom w:val="nil"/>
          <w:right w:val="nil"/>
          <w:between w:val="nil"/>
        </w:pBdr>
        <w:spacing w:before="1"/>
        <w:rPr>
          <w:color w:val="000000"/>
          <w:sz w:val="18"/>
          <w:szCs w:val="18"/>
        </w:rPr>
      </w:pPr>
    </w:p>
    <w:p w:rsidR="00977F3B" w:rsidRDefault="005E0CB8">
      <w:pPr>
        <w:pStyle w:val="Heading5"/>
        <w:ind w:firstLine="588"/>
      </w:pPr>
      <w:bookmarkStart w:id="50" w:name="_1mrcu09" w:colFirst="0" w:colLast="0"/>
      <w:bookmarkEnd w:id="50"/>
      <w:r>
        <w:t>Changes in and Disagreements with Accountants on Accounting and Financial Disclosure</w:t>
      </w:r>
    </w:p>
    <w:p w:rsidR="00977F3B" w:rsidRDefault="00977F3B">
      <w:pPr>
        <w:pBdr>
          <w:top w:val="nil"/>
          <w:left w:val="nil"/>
          <w:bottom w:val="nil"/>
          <w:right w:val="nil"/>
          <w:between w:val="nil"/>
        </w:pBdr>
        <w:spacing w:before="7"/>
        <w:rPr>
          <w:b/>
          <w:color w:val="000000"/>
          <w:sz w:val="24"/>
          <w:szCs w:val="24"/>
        </w:rPr>
      </w:pPr>
    </w:p>
    <w:p w:rsidR="00977F3B" w:rsidRDefault="005E0CB8">
      <w:pPr>
        <w:numPr>
          <w:ilvl w:val="0"/>
          <w:numId w:val="21"/>
        </w:numPr>
        <w:pBdr>
          <w:top w:val="nil"/>
          <w:left w:val="nil"/>
          <w:bottom w:val="nil"/>
          <w:right w:val="nil"/>
          <w:between w:val="nil"/>
        </w:pBdr>
        <w:tabs>
          <w:tab w:val="left" w:pos="949"/>
        </w:tabs>
        <w:spacing w:after="3"/>
        <w:ind w:right="1128"/>
        <w:rPr>
          <w:color w:val="000000"/>
        </w:rPr>
      </w:pPr>
      <w:r>
        <w:rPr>
          <w:color w:val="000000"/>
          <w:sz w:val="20"/>
          <w:szCs w:val="20"/>
        </w:rPr>
        <w:t>The Issuer has no disagreement with its external auditor on any matter regarding (select all that apply):</w:t>
      </w:r>
      <w:r>
        <w:rPr>
          <w:noProof/>
          <w:lang w:val="en-PH"/>
        </w:rPr>
        <mc:AlternateContent>
          <mc:Choice Requires="wpg">
            <w:drawing>
              <wp:anchor distT="0" distB="0" distL="0" distR="0" simplePos="0" relativeHeight="251674624" behindDoc="1" locked="0" layoutInCell="1" hidden="0" allowOverlap="1">
                <wp:simplePos x="0" y="0"/>
                <wp:positionH relativeFrom="column">
                  <wp:posOffset>609600</wp:posOffset>
                </wp:positionH>
                <wp:positionV relativeFrom="paragraph">
                  <wp:posOffset>304800</wp:posOffset>
                </wp:positionV>
                <wp:extent cx="12700" cy="562610"/>
                <wp:effectExtent l="0" t="0" r="0" b="0"/>
                <wp:wrapNone/>
                <wp:docPr id="5" name="Freeform 5"/>
                <wp:cNvGraphicFramePr/>
                <a:graphic xmlns:a="http://schemas.openxmlformats.org/drawingml/2006/main">
                  <a:graphicData uri="http://schemas.microsoft.com/office/word/2010/wordprocessingShape">
                    <wps:wsp>
                      <wps:cNvSpPr/>
                      <wps:spPr>
                        <a:xfrm>
                          <a:off x="5342825" y="3498695"/>
                          <a:ext cx="6350" cy="562610"/>
                        </a:xfrm>
                        <a:custGeom>
                          <a:avLst/>
                          <a:gdLst/>
                          <a:ahLst/>
                          <a:cxnLst/>
                          <a:rect l="l" t="t" r="r" b="b"/>
                          <a:pathLst>
                            <a:path w="10" h="886" extrusionOk="0">
                              <a:moveTo>
                                <a:pt x="10" y="595"/>
                              </a:moveTo>
                              <a:lnTo>
                                <a:pt x="0" y="595"/>
                              </a:lnTo>
                              <a:lnTo>
                                <a:pt x="0" y="886"/>
                              </a:lnTo>
                              <a:lnTo>
                                <a:pt x="10" y="886"/>
                              </a:lnTo>
                              <a:lnTo>
                                <a:pt x="10" y="595"/>
                              </a:lnTo>
                              <a:close/>
                              <a:moveTo>
                                <a:pt x="10" y="298"/>
                              </a:moveTo>
                              <a:lnTo>
                                <a:pt x="0" y="298"/>
                              </a:lnTo>
                              <a:lnTo>
                                <a:pt x="0" y="586"/>
                              </a:lnTo>
                              <a:lnTo>
                                <a:pt x="10" y="586"/>
                              </a:lnTo>
                              <a:lnTo>
                                <a:pt x="10" y="298"/>
                              </a:lnTo>
                              <a:close/>
                              <a:moveTo>
                                <a:pt x="10" y="0"/>
                              </a:moveTo>
                              <a:lnTo>
                                <a:pt x="0" y="0"/>
                              </a:lnTo>
                              <a:lnTo>
                                <a:pt x="0" y="288"/>
                              </a:lnTo>
                              <a:lnTo>
                                <a:pt x="10" y="288"/>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609600</wp:posOffset>
                </wp:positionH>
                <wp:positionV relativeFrom="paragraph">
                  <wp:posOffset>304800</wp:posOffset>
                </wp:positionV>
                <wp:extent cx="12700" cy="562610"/>
                <wp:effectExtent b="0" l="0" r="0" t="0"/>
                <wp:wrapNone/>
                <wp:docPr id="5" name="image5.png"/>
                <a:graphic>
                  <a:graphicData uri="http://schemas.openxmlformats.org/drawingml/2006/picture">
                    <pic:pic>
                      <pic:nvPicPr>
                        <pic:cNvPr id="0" name="image5.png"/>
                        <pic:cNvPicPr preferRelativeResize="0"/>
                      </pic:nvPicPr>
                      <pic:blipFill>
                        <a:blip r:embed="rId27"/>
                        <a:srcRect/>
                        <a:stretch>
                          <a:fillRect/>
                        </a:stretch>
                      </pic:blipFill>
                      <pic:spPr>
                        <a:xfrm>
                          <a:off x="0" y="0"/>
                          <a:ext cx="12700" cy="562610"/>
                        </a:xfrm>
                        <a:prstGeom prst="rect"/>
                        <a:ln/>
                      </pic:spPr>
                    </pic:pic>
                  </a:graphicData>
                </a:graphic>
              </wp:anchor>
            </w:drawing>
          </mc:Fallback>
        </mc:AlternateContent>
      </w:r>
    </w:p>
    <w:tbl>
      <w:tblPr>
        <w:tblStyle w:val="afffd"/>
        <w:tblW w:w="9196" w:type="dxa"/>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96"/>
      </w:tblGrid>
      <w:tr w:rsidR="00977F3B">
        <w:trPr>
          <w:trHeight w:val="287"/>
        </w:trPr>
        <w:tc>
          <w:tcPr>
            <w:tcW w:w="9196" w:type="dxa"/>
          </w:tcPr>
          <w:p w:rsidR="00977F3B" w:rsidRDefault="005E0CB8">
            <w:pPr>
              <w:pBdr>
                <w:top w:val="nil"/>
                <w:left w:val="nil"/>
                <w:bottom w:val="nil"/>
                <w:right w:val="nil"/>
                <w:between w:val="nil"/>
              </w:pBdr>
              <w:spacing w:before="25"/>
              <w:ind w:left="539"/>
              <w:rPr>
                <w:color w:val="000000"/>
                <w:sz w:val="20"/>
                <w:szCs w:val="20"/>
              </w:rPr>
            </w:pPr>
            <w:r>
              <w:rPr>
                <w:color w:val="000000"/>
                <w:sz w:val="20"/>
                <w:szCs w:val="20"/>
              </w:rPr>
              <w:t>Accounting principles or practices</w:t>
            </w:r>
          </w:p>
        </w:tc>
      </w:tr>
      <w:tr w:rsidR="00977F3B">
        <w:trPr>
          <w:trHeight w:val="287"/>
        </w:trPr>
        <w:tc>
          <w:tcPr>
            <w:tcW w:w="9196" w:type="dxa"/>
          </w:tcPr>
          <w:p w:rsidR="00977F3B" w:rsidRDefault="005E0CB8">
            <w:pPr>
              <w:pBdr>
                <w:top w:val="nil"/>
                <w:left w:val="nil"/>
                <w:bottom w:val="nil"/>
                <w:right w:val="nil"/>
                <w:between w:val="nil"/>
              </w:pBdr>
              <w:spacing w:before="25"/>
              <w:ind w:left="539"/>
              <w:rPr>
                <w:color w:val="000000"/>
                <w:sz w:val="20"/>
                <w:szCs w:val="20"/>
              </w:rPr>
            </w:pPr>
            <w:r>
              <w:rPr>
                <w:color w:val="000000"/>
                <w:sz w:val="20"/>
                <w:szCs w:val="20"/>
              </w:rPr>
              <w:t>Financial statement disclosures</w:t>
            </w:r>
          </w:p>
        </w:tc>
      </w:tr>
      <w:tr w:rsidR="00977F3B">
        <w:trPr>
          <w:trHeight w:val="290"/>
        </w:trPr>
        <w:tc>
          <w:tcPr>
            <w:tcW w:w="9196" w:type="dxa"/>
          </w:tcPr>
          <w:p w:rsidR="00977F3B" w:rsidRDefault="005E0CB8">
            <w:pPr>
              <w:pBdr>
                <w:top w:val="nil"/>
                <w:left w:val="nil"/>
                <w:bottom w:val="nil"/>
                <w:right w:val="nil"/>
                <w:between w:val="nil"/>
              </w:pBdr>
              <w:spacing w:before="25"/>
              <w:ind w:left="539"/>
              <w:rPr>
                <w:color w:val="000000"/>
                <w:sz w:val="20"/>
                <w:szCs w:val="20"/>
              </w:rPr>
            </w:pPr>
            <w:r>
              <w:rPr>
                <w:color w:val="000000"/>
                <w:sz w:val="20"/>
                <w:szCs w:val="20"/>
              </w:rPr>
              <w:t>Auditing scope or procedure</w:t>
            </w:r>
          </w:p>
        </w:tc>
      </w:tr>
      <w:tr w:rsidR="00977F3B">
        <w:trPr>
          <w:trHeight w:val="4530"/>
        </w:trPr>
        <w:tc>
          <w:tcPr>
            <w:tcW w:w="9196" w:type="dxa"/>
            <w:tcBorders>
              <w:left w:val="nil"/>
              <w:bottom w:val="nil"/>
              <w:right w:val="nil"/>
            </w:tcBorders>
          </w:tcPr>
          <w:p w:rsidR="00977F3B" w:rsidRDefault="00977F3B">
            <w:pPr>
              <w:pBdr>
                <w:top w:val="nil"/>
                <w:left w:val="nil"/>
                <w:bottom w:val="nil"/>
                <w:right w:val="nil"/>
                <w:between w:val="nil"/>
              </w:pBdr>
              <w:rPr>
                <w:color w:val="000000"/>
                <w:sz w:val="31"/>
                <w:szCs w:val="31"/>
              </w:rPr>
            </w:pPr>
          </w:p>
          <w:p w:rsidR="00977F3B" w:rsidRDefault="005E0CB8">
            <w:pPr>
              <w:numPr>
                <w:ilvl w:val="0"/>
                <w:numId w:val="15"/>
              </w:numPr>
              <w:pBdr>
                <w:top w:val="nil"/>
                <w:left w:val="nil"/>
                <w:bottom w:val="nil"/>
                <w:right w:val="nil"/>
                <w:between w:val="nil"/>
              </w:pBdr>
              <w:tabs>
                <w:tab w:val="left" w:pos="617"/>
              </w:tabs>
              <w:spacing w:line="244" w:lineRule="auto"/>
              <w:ind w:right="250"/>
              <w:jc w:val="both"/>
              <w:rPr>
                <w:rFonts w:ascii="Times New Roman" w:eastAsia="Times New Roman" w:hAnsi="Times New Roman" w:cs="Times New Roman"/>
                <w:color w:val="000000"/>
                <w:sz w:val="20"/>
                <w:szCs w:val="20"/>
              </w:rPr>
            </w:pPr>
            <w:r>
              <w:rPr>
                <w:color w:val="000000"/>
                <w:sz w:val="20"/>
                <w:szCs w:val="20"/>
              </w:rPr>
              <w:t>If during the registrant's two most recent fiscal years or any subsequent interim period, an independent accountant who was previously engaged as the principal accountant to audit the registrant's financial statements, or an independent accountant who was previously engaged to audit a significant subsidiary, ceased performing services for registrant, disclose the name of the previous accountant or the handling partner in case of a firm, reason/s for the cessation of service and the date of his resignation, dismissal or cessation of performing services for registrant.</w:t>
            </w:r>
          </w:p>
          <w:p w:rsidR="00977F3B" w:rsidRDefault="00977F3B">
            <w:pPr>
              <w:pBdr>
                <w:top w:val="nil"/>
                <w:left w:val="nil"/>
                <w:bottom w:val="nil"/>
                <w:right w:val="nil"/>
                <w:between w:val="nil"/>
              </w:pBdr>
              <w:spacing w:before="2"/>
              <w:rPr>
                <w:color w:val="000000"/>
                <w:sz w:val="31"/>
                <w:szCs w:val="31"/>
              </w:rPr>
            </w:pPr>
          </w:p>
          <w:p w:rsidR="00977F3B" w:rsidRDefault="005E0CB8">
            <w:pPr>
              <w:numPr>
                <w:ilvl w:val="0"/>
                <w:numId w:val="15"/>
              </w:numPr>
              <w:pBdr>
                <w:top w:val="nil"/>
                <w:left w:val="nil"/>
                <w:bottom w:val="nil"/>
                <w:right w:val="nil"/>
                <w:between w:val="nil"/>
              </w:pBdr>
              <w:tabs>
                <w:tab w:val="left" w:pos="617"/>
              </w:tabs>
              <w:spacing w:line="244" w:lineRule="auto"/>
              <w:ind w:right="245"/>
              <w:jc w:val="both"/>
              <w:rPr>
                <w:color w:val="000000"/>
                <w:sz w:val="20"/>
                <w:szCs w:val="20"/>
              </w:rPr>
            </w:pPr>
            <w:r>
              <w:rPr>
                <w:color w:val="000000"/>
                <w:sz w:val="20"/>
                <w:szCs w:val="20"/>
              </w:rPr>
              <w:t>Describe disagreements, if there were any, with the former accountant on any matter of accounting principles or practices, financial statement disclosure, or auditing scope or procedure which, if not resolved to the satisfaction of the former accountant, would have caused it to make reference to the subject matter of the disagreement(s) in connection with its report.</w:t>
            </w:r>
          </w:p>
          <w:p w:rsidR="00977F3B" w:rsidRDefault="00977F3B">
            <w:pPr>
              <w:pBdr>
                <w:top w:val="nil"/>
                <w:left w:val="nil"/>
                <w:bottom w:val="nil"/>
                <w:right w:val="nil"/>
                <w:between w:val="nil"/>
              </w:pBdr>
              <w:spacing w:before="2"/>
              <w:rPr>
                <w:color w:val="000000"/>
                <w:sz w:val="20"/>
                <w:szCs w:val="20"/>
              </w:rPr>
            </w:pPr>
          </w:p>
          <w:p w:rsidR="00977F3B" w:rsidRDefault="005E0CB8">
            <w:pPr>
              <w:numPr>
                <w:ilvl w:val="0"/>
                <w:numId w:val="15"/>
              </w:numPr>
              <w:pBdr>
                <w:top w:val="nil"/>
                <w:left w:val="nil"/>
                <w:bottom w:val="nil"/>
                <w:right w:val="nil"/>
                <w:between w:val="nil"/>
              </w:pBdr>
              <w:tabs>
                <w:tab w:val="left" w:pos="617"/>
              </w:tabs>
              <w:ind w:right="251"/>
              <w:jc w:val="both"/>
              <w:rPr>
                <w:color w:val="000000"/>
                <w:sz w:val="20"/>
                <w:szCs w:val="20"/>
              </w:rPr>
            </w:pPr>
            <w:r>
              <w:rPr>
                <w:color w:val="000000"/>
                <w:sz w:val="20"/>
                <w:szCs w:val="20"/>
              </w:rPr>
              <w:t>If there were any disagreements as described in subparagraph (2), the registrant shall request the former accountant to furnish the registrant with a letter addressed to the Commission stating whether it agrees with the statements made by the registrant and, if not, stating the respects in</w:t>
            </w:r>
          </w:p>
          <w:p w:rsidR="00977F3B" w:rsidRDefault="005E0CB8">
            <w:pPr>
              <w:pBdr>
                <w:top w:val="nil"/>
                <w:left w:val="nil"/>
                <w:bottom w:val="nil"/>
                <w:right w:val="nil"/>
                <w:between w:val="nil"/>
              </w:pBdr>
              <w:spacing w:line="232" w:lineRule="auto"/>
              <w:ind w:left="616" w:right="256"/>
              <w:jc w:val="both"/>
              <w:rPr>
                <w:color w:val="000000"/>
                <w:sz w:val="20"/>
                <w:szCs w:val="20"/>
              </w:rPr>
            </w:pPr>
            <w:r>
              <w:rPr>
                <w:color w:val="000000"/>
                <w:sz w:val="20"/>
                <w:szCs w:val="20"/>
              </w:rPr>
              <w:t>which it does not agree. The registrant shall file the former accountant's letter as an exhibit to the report or registration statement containing this disclosure</w:t>
            </w:r>
          </w:p>
        </w:tc>
      </w:tr>
    </w:tbl>
    <w:p w:rsidR="00977F3B" w:rsidRDefault="00977F3B">
      <w:pPr>
        <w:pBdr>
          <w:top w:val="nil"/>
          <w:left w:val="nil"/>
          <w:bottom w:val="nil"/>
          <w:right w:val="nil"/>
          <w:between w:val="nil"/>
        </w:pBdr>
        <w:rPr>
          <w:color w:val="000000"/>
        </w:rPr>
      </w:pPr>
    </w:p>
    <w:p w:rsidR="00977F3B" w:rsidRDefault="00977F3B">
      <w:pPr>
        <w:pBdr>
          <w:top w:val="nil"/>
          <w:left w:val="nil"/>
          <w:bottom w:val="nil"/>
          <w:right w:val="nil"/>
          <w:between w:val="nil"/>
        </w:pBdr>
        <w:spacing w:before="7"/>
        <w:rPr>
          <w:color w:val="000000"/>
          <w:sz w:val="18"/>
          <w:szCs w:val="18"/>
        </w:rPr>
      </w:pPr>
    </w:p>
    <w:p w:rsidR="00977F3B" w:rsidRDefault="005E0CB8">
      <w:pPr>
        <w:pStyle w:val="Heading5"/>
        <w:ind w:firstLine="588"/>
      </w:pPr>
      <w:bookmarkStart w:id="51" w:name="_46r0co2" w:colFirst="0" w:colLast="0"/>
      <w:bookmarkEnd w:id="51"/>
      <w:r>
        <w:t>Taxation</w:t>
      </w:r>
    </w:p>
    <w:p w:rsidR="00977F3B" w:rsidRDefault="00977F3B">
      <w:pPr>
        <w:pBdr>
          <w:top w:val="nil"/>
          <w:left w:val="nil"/>
          <w:bottom w:val="nil"/>
          <w:right w:val="nil"/>
          <w:between w:val="nil"/>
        </w:pBdr>
        <w:spacing w:before="8"/>
        <w:rPr>
          <w:b/>
          <w:color w:val="000000"/>
          <w:sz w:val="24"/>
          <w:szCs w:val="24"/>
        </w:rPr>
      </w:pPr>
    </w:p>
    <w:p w:rsidR="00977F3B" w:rsidRDefault="005E0CB8">
      <w:pPr>
        <w:numPr>
          <w:ilvl w:val="0"/>
          <w:numId w:val="21"/>
        </w:numPr>
        <w:pBdr>
          <w:top w:val="nil"/>
          <w:left w:val="nil"/>
          <w:bottom w:val="nil"/>
          <w:right w:val="nil"/>
          <w:between w:val="nil"/>
        </w:pBdr>
        <w:tabs>
          <w:tab w:val="left" w:pos="949"/>
        </w:tabs>
        <w:ind w:hanging="361"/>
        <w:rPr>
          <w:color w:val="000000"/>
        </w:rPr>
      </w:pPr>
      <w:r>
        <w:rPr>
          <w:color w:val="000000"/>
          <w:sz w:val="20"/>
          <w:szCs w:val="20"/>
        </w:rPr>
        <w:t>Describe any material tax consequences to Investors in this Offering:</w:t>
      </w:r>
    </w:p>
    <w:p w:rsidR="00977F3B" w:rsidRDefault="00977F3B">
      <w:pPr>
        <w:pBdr>
          <w:top w:val="nil"/>
          <w:left w:val="nil"/>
          <w:bottom w:val="nil"/>
          <w:right w:val="nil"/>
          <w:between w:val="nil"/>
        </w:pBdr>
        <w:rPr>
          <w:color w:val="000000"/>
        </w:rPr>
      </w:pPr>
    </w:p>
    <w:p w:rsidR="00977F3B" w:rsidRDefault="00977F3B">
      <w:pPr>
        <w:pBdr>
          <w:top w:val="nil"/>
          <w:left w:val="nil"/>
          <w:bottom w:val="nil"/>
          <w:right w:val="nil"/>
          <w:between w:val="nil"/>
        </w:pBdr>
        <w:spacing w:before="8"/>
        <w:rPr>
          <w:color w:val="000000"/>
          <w:sz w:val="30"/>
          <w:szCs w:val="30"/>
        </w:rPr>
      </w:pPr>
    </w:p>
    <w:p w:rsidR="00977F3B" w:rsidRDefault="005E0CB8">
      <w:pPr>
        <w:pStyle w:val="Heading1"/>
        <w:ind w:right="103"/>
      </w:pPr>
      <w:bookmarkStart w:id="52" w:name="_2lwamvv" w:colFirst="0" w:colLast="0"/>
      <w:bookmarkEnd w:id="52"/>
      <w:r>
        <w:t>INDEPENDENT AUDITORS AND COUNSELS</w:t>
      </w:r>
    </w:p>
    <w:p w:rsidR="00977F3B" w:rsidRDefault="00977F3B">
      <w:pPr>
        <w:pBdr>
          <w:top w:val="nil"/>
          <w:left w:val="nil"/>
          <w:bottom w:val="nil"/>
          <w:right w:val="nil"/>
          <w:between w:val="nil"/>
        </w:pBdr>
        <w:rPr>
          <w:b/>
          <w:color w:val="000000"/>
          <w:sz w:val="28"/>
          <w:szCs w:val="28"/>
        </w:rPr>
      </w:pPr>
    </w:p>
    <w:p w:rsidR="00977F3B" w:rsidRDefault="005E0CB8">
      <w:pPr>
        <w:pStyle w:val="Heading5"/>
        <w:spacing w:before="187"/>
        <w:ind w:firstLine="588"/>
      </w:pPr>
      <w:bookmarkStart w:id="53" w:name="_111kx3o" w:colFirst="0" w:colLast="0"/>
      <w:bookmarkEnd w:id="53"/>
      <w:r>
        <w:t>Tax and Legal Matters</w:t>
      </w:r>
    </w:p>
    <w:p w:rsidR="00977F3B" w:rsidRDefault="00977F3B">
      <w:pPr>
        <w:pBdr>
          <w:top w:val="nil"/>
          <w:left w:val="nil"/>
          <w:bottom w:val="nil"/>
          <w:right w:val="nil"/>
          <w:between w:val="nil"/>
        </w:pBdr>
        <w:spacing w:before="7"/>
        <w:rPr>
          <w:b/>
          <w:color w:val="000000"/>
          <w:sz w:val="24"/>
          <w:szCs w:val="24"/>
        </w:rPr>
      </w:pPr>
    </w:p>
    <w:p w:rsidR="00977F3B" w:rsidRDefault="005E0CB8">
      <w:pPr>
        <w:pBdr>
          <w:top w:val="nil"/>
          <w:left w:val="nil"/>
          <w:bottom w:val="nil"/>
          <w:right w:val="nil"/>
          <w:between w:val="nil"/>
        </w:pBdr>
        <w:ind w:left="588"/>
        <w:rPr>
          <w:color w:val="000000"/>
          <w:sz w:val="20"/>
          <w:szCs w:val="20"/>
        </w:rPr>
      </w:pPr>
      <w:r>
        <w:rPr>
          <w:color w:val="000000"/>
          <w:sz w:val="20"/>
          <w:szCs w:val="20"/>
        </w:rPr>
        <w:t>All legal opinions/matters in connection with the issuance of each Offer will be passed upon by</w:t>
      </w:r>
    </w:p>
    <w:p w:rsidR="00977F3B" w:rsidRDefault="00F76CB8">
      <w:pPr>
        <w:pBdr>
          <w:top w:val="nil"/>
          <w:left w:val="nil"/>
          <w:bottom w:val="nil"/>
          <w:right w:val="nil"/>
          <w:between w:val="nil"/>
        </w:pBdr>
        <w:tabs>
          <w:tab w:val="left" w:pos="2039"/>
          <w:tab w:val="left" w:pos="5631"/>
        </w:tabs>
        <w:spacing w:before="2"/>
        <w:ind w:left="588"/>
        <w:rPr>
          <w:color w:val="000000"/>
          <w:sz w:val="20"/>
          <w:szCs w:val="20"/>
        </w:rPr>
      </w:pPr>
      <w:sdt>
        <w:sdtPr>
          <w:rPr>
            <w:color w:val="000000"/>
            <w:sz w:val="20"/>
            <w:szCs w:val="20"/>
            <w:u w:val="single"/>
          </w:rPr>
          <w:id w:val="1332883529"/>
          <w:placeholder>
            <w:docPart w:val="DefaultPlaceholder_-1854013440"/>
          </w:placeholder>
          <w:text/>
        </w:sdtPr>
        <w:sdtEndPr/>
        <w:sdtContent>
          <w:r w:rsidR="005E0CB8">
            <w:rPr>
              <w:color w:val="000000"/>
              <w:sz w:val="20"/>
              <w:szCs w:val="20"/>
              <w:u w:val="single"/>
            </w:rPr>
            <w:t>Name of external counsel</w:t>
          </w:r>
        </w:sdtContent>
      </w:sdt>
      <w:r w:rsidR="005E0CB8">
        <w:rPr>
          <w:color w:val="000000"/>
          <w:sz w:val="20"/>
          <w:szCs w:val="20"/>
          <w:u w:val="single"/>
        </w:rPr>
        <w:t xml:space="preserve"> </w:t>
      </w:r>
      <w:r w:rsidR="005E0CB8">
        <w:rPr>
          <w:color w:val="000000"/>
          <w:sz w:val="20"/>
          <w:szCs w:val="20"/>
        </w:rPr>
        <w:t>for the Company. Name of external counsel</w:t>
      </w:r>
      <w:r w:rsidR="005E0CB8">
        <w:rPr>
          <w:color w:val="000000"/>
          <w:sz w:val="20"/>
          <w:szCs w:val="20"/>
          <w:u w:val="single"/>
        </w:rPr>
        <w:t xml:space="preserve"> </w:t>
      </w:r>
      <w:r w:rsidR="005E0CB8">
        <w:rPr>
          <w:color w:val="000000"/>
          <w:sz w:val="20"/>
          <w:szCs w:val="20"/>
        </w:rPr>
        <w:t>have no direct interest in the Company.</w:t>
      </w:r>
    </w:p>
    <w:p w:rsidR="00977F3B" w:rsidRDefault="00B12CC0">
      <w:pPr>
        <w:pBdr>
          <w:top w:val="nil"/>
          <w:left w:val="nil"/>
          <w:bottom w:val="nil"/>
          <w:right w:val="nil"/>
          <w:between w:val="nil"/>
        </w:pBdr>
        <w:tabs>
          <w:tab w:val="left" w:pos="3371"/>
          <w:tab w:val="left" w:pos="7163"/>
        </w:tabs>
        <w:spacing w:before="194"/>
        <w:ind w:left="588" w:right="697"/>
        <w:jc w:val="both"/>
        <w:rPr>
          <w:color w:val="000000"/>
          <w:sz w:val="20"/>
          <w:szCs w:val="20"/>
        </w:rPr>
      </w:pPr>
      <w:r>
        <w:rPr>
          <w:color w:val="000000"/>
          <w:sz w:val="20"/>
          <w:szCs w:val="20"/>
          <w:u w:val="single"/>
        </w:rPr>
        <w:t>Name of external counsel</w:t>
      </w:r>
      <w:r w:rsidR="005E0CB8">
        <w:rPr>
          <w:color w:val="000000"/>
          <w:sz w:val="20"/>
          <w:szCs w:val="20"/>
        </w:rPr>
        <w:t xml:space="preserve"> may from time to time be engaged to advise in the transactions of the Company and perform legal services on the basis that _</w:t>
      </w:r>
      <w:r w:rsidR="005E0CB8">
        <w:rPr>
          <w:color w:val="000000"/>
          <w:sz w:val="20"/>
          <w:szCs w:val="20"/>
          <w:u w:val="single"/>
        </w:rPr>
        <w:tab/>
      </w:r>
      <w:r w:rsidR="005E0CB8">
        <w:rPr>
          <w:color w:val="000000"/>
          <w:sz w:val="20"/>
          <w:szCs w:val="20"/>
        </w:rPr>
        <w:t>provide such services to its other clients.</w:t>
      </w:r>
    </w:p>
    <w:p w:rsidR="00977F3B" w:rsidRDefault="00977F3B">
      <w:pPr>
        <w:pBdr>
          <w:top w:val="nil"/>
          <w:left w:val="nil"/>
          <w:bottom w:val="nil"/>
          <w:right w:val="nil"/>
          <w:between w:val="nil"/>
        </w:pBdr>
        <w:spacing w:before="5"/>
        <w:rPr>
          <w:color w:val="000000"/>
          <w:sz w:val="20"/>
          <w:szCs w:val="20"/>
        </w:rPr>
      </w:pPr>
    </w:p>
    <w:p w:rsidR="00977F3B" w:rsidRDefault="005E0CB8">
      <w:pPr>
        <w:pStyle w:val="Heading5"/>
        <w:ind w:firstLine="588"/>
        <w:jc w:val="both"/>
      </w:pPr>
      <w:bookmarkStart w:id="54" w:name="_3l18frh" w:colFirst="0" w:colLast="0"/>
      <w:bookmarkEnd w:id="54"/>
      <w:r>
        <w:t>Independent Auditors</w:t>
      </w:r>
    </w:p>
    <w:p w:rsidR="00977F3B" w:rsidRDefault="00977F3B">
      <w:pPr>
        <w:pBdr>
          <w:top w:val="nil"/>
          <w:left w:val="nil"/>
          <w:bottom w:val="nil"/>
          <w:right w:val="nil"/>
          <w:between w:val="nil"/>
        </w:pBdr>
        <w:spacing w:before="8"/>
        <w:rPr>
          <w:b/>
          <w:color w:val="000000"/>
          <w:sz w:val="24"/>
          <w:szCs w:val="24"/>
        </w:rPr>
      </w:pPr>
    </w:p>
    <w:p w:rsidR="00977F3B" w:rsidRDefault="005E0CB8">
      <w:pPr>
        <w:pBdr>
          <w:top w:val="nil"/>
          <w:left w:val="nil"/>
          <w:bottom w:val="nil"/>
          <w:right w:val="nil"/>
          <w:between w:val="nil"/>
        </w:pBdr>
        <w:ind w:left="588"/>
        <w:jc w:val="both"/>
        <w:rPr>
          <w:color w:val="000000"/>
          <w:sz w:val="20"/>
          <w:szCs w:val="20"/>
        </w:rPr>
      </w:pPr>
      <w:r>
        <w:rPr>
          <w:color w:val="000000"/>
          <w:sz w:val="20"/>
          <w:szCs w:val="20"/>
        </w:rPr>
        <w:t>The consolidated financial statements of the Company as at and for the years ended have been audited by</w:t>
      </w:r>
    </w:p>
    <w:p w:rsidR="00977F3B" w:rsidRDefault="00F76CB8">
      <w:pPr>
        <w:pBdr>
          <w:top w:val="nil"/>
          <w:left w:val="nil"/>
          <w:bottom w:val="nil"/>
          <w:right w:val="nil"/>
          <w:between w:val="nil"/>
        </w:pBdr>
        <w:tabs>
          <w:tab w:val="left" w:pos="2887"/>
        </w:tabs>
        <w:ind w:left="588" w:right="696"/>
        <w:jc w:val="both"/>
        <w:rPr>
          <w:color w:val="000000"/>
          <w:sz w:val="20"/>
          <w:szCs w:val="20"/>
        </w:rPr>
      </w:pPr>
      <w:sdt>
        <w:sdtPr>
          <w:rPr>
            <w:color w:val="000000"/>
            <w:sz w:val="20"/>
            <w:szCs w:val="20"/>
            <w:u w:val="single"/>
          </w:rPr>
          <w:id w:val="-1368368594"/>
          <w:placeholder>
            <w:docPart w:val="DefaultPlaceholder_-1854013440"/>
          </w:placeholder>
          <w:text/>
        </w:sdtPr>
        <w:sdtEndPr/>
        <w:sdtContent>
          <w:r w:rsidR="005E0CB8">
            <w:rPr>
              <w:color w:val="000000"/>
              <w:sz w:val="20"/>
              <w:szCs w:val="20"/>
              <w:u w:val="single"/>
            </w:rPr>
            <w:t>Name of external auditor</w:t>
          </w:r>
        </w:sdtContent>
      </w:sdt>
      <w:r w:rsidR="005E0CB8">
        <w:rPr>
          <w:color w:val="000000"/>
          <w:sz w:val="20"/>
          <w:szCs w:val="20"/>
        </w:rPr>
        <w:t>, independent auditors, in accordance with Philippine Standards on Auditing as set forth in their report thereon appearing elsewhere in this Prospectus.</w:t>
      </w:r>
    </w:p>
    <w:p w:rsidR="00977F3B" w:rsidRDefault="00977F3B">
      <w:pPr>
        <w:pBdr>
          <w:top w:val="nil"/>
          <w:left w:val="nil"/>
          <w:bottom w:val="nil"/>
          <w:right w:val="nil"/>
          <w:between w:val="nil"/>
        </w:pBdr>
        <w:rPr>
          <w:color w:val="000000"/>
          <w:sz w:val="20"/>
          <w:szCs w:val="20"/>
        </w:rPr>
      </w:pPr>
    </w:p>
    <w:p w:rsidR="00977F3B" w:rsidRDefault="005E0CB8">
      <w:pPr>
        <w:pBdr>
          <w:top w:val="nil"/>
          <w:left w:val="nil"/>
          <w:bottom w:val="nil"/>
          <w:right w:val="nil"/>
          <w:between w:val="nil"/>
        </w:pBdr>
        <w:ind w:left="588" w:right="694"/>
        <w:jc w:val="both"/>
        <w:rPr>
          <w:color w:val="000000"/>
          <w:sz w:val="20"/>
          <w:szCs w:val="20"/>
        </w:rPr>
      </w:pPr>
      <w:r>
        <w:rPr>
          <w:color w:val="000000"/>
          <w:sz w:val="20"/>
          <w:szCs w:val="20"/>
        </w:rPr>
        <w:t>The Audit Committee of the Company, reviews and monitors, among others, the integrity of all financial reports and ensures compliance with both internal financial management manual and pertinent accounting standards, including regulatory requirements. The Audit Committee also performs the following duties and responsibilities relating to the services of the Company’s external auditors:</w:t>
      </w:r>
    </w:p>
    <w:p w:rsidR="00977F3B" w:rsidRDefault="00977F3B">
      <w:pPr>
        <w:pBdr>
          <w:top w:val="nil"/>
          <w:left w:val="nil"/>
          <w:bottom w:val="nil"/>
          <w:right w:val="nil"/>
          <w:between w:val="nil"/>
        </w:pBdr>
        <w:rPr>
          <w:color w:val="000000"/>
        </w:rPr>
      </w:pPr>
    </w:p>
    <w:p w:rsidR="00977F3B" w:rsidRDefault="005E0CB8">
      <w:pPr>
        <w:pBdr>
          <w:top w:val="nil"/>
          <w:left w:val="nil"/>
          <w:bottom w:val="nil"/>
          <w:right w:val="nil"/>
          <w:between w:val="nil"/>
        </w:pBdr>
        <w:spacing w:before="164"/>
        <w:ind w:left="588" w:right="701"/>
        <w:jc w:val="both"/>
        <w:rPr>
          <w:color w:val="000000"/>
          <w:sz w:val="20"/>
          <w:szCs w:val="20"/>
        </w:rPr>
      </w:pPr>
      <w:r>
        <w:rPr>
          <w:color w:val="000000"/>
          <w:sz w:val="20"/>
          <w:szCs w:val="20"/>
        </w:rPr>
        <w:t>There is no arrangement that experts and independent counsels will receive a direct or indirect interest in the Issuer or was a promoter, underwriter, voting trustee, director, officer, or employee of the Issuer.</w:t>
      </w:r>
    </w:p>
    <w:p w:rsidR="00977F3B" w:rsidRDefault="00977F3B">
      <w:pPr>
        <w:pBdr>
          <w:top w:val="nil"/>
          <w:left w:val="nil"/>
          <w:bottom w:val="nil"/>
          <w:right w:val="nil"/>
          <w:between w:val="nil"/>
        </w:pBdr>
        <w:spacing w:before="241"/>
        <w:ind w:left="588" w:right="702"/>
        <w:jc w:val="both"/>
        <w:rPr>
          <w:color w:val="000000"/>
          <w:sz w:val="20"/>
          <w:szCs w:val="20"/>
        </w:rPr>
      </w:pPr>
      <w:bookmarkStart w:id="55" w:name="_206ipza" w:colFirst="0" w:colLast="0"/>
      <w:bookmarkEnd w:id="55"/>
    </w:p>
    <w:p w:rsidR="00977F3B" w:rsidRDefault="005E0CB8">
      <w:pPr>
        <w:pStyle w:val="Heading1"/>
        <w:ind w:right="103"/>
      </w:pPr>
      <w:r>
        <w:t>OTHER MATERIAL FACTORS</w:t>
      </w:r>
    </w:p>
    <w:p w:rsidR="00977F3B" w:rsidRDefault="005E0CB8">
      <w:pPr>
        <w:pBdr>
          <w:top w:val="nil"/>
          <w:left w:val="nil"/>
          <w:bottom w:val="nil"/>
          <w:right w:val="nil"/>
          <w:between w:val="nil"/>
        </w:pBdr>
        <w:spacing w:before="241"/>
        <w:ind w:left="588" w:right="702"/>
        <w:jc w:val="both"/>
        <w:rPr>
          <w:color w:val="000000"/>
          <w:sz w:val="20"/>
          <w:szCs w:val="20"/>
        </w:rPr>
      </w:pPr>
      <w:r>
        <w:rPr>
          <w:color w:val="000000"/>
          <w:sz w:val="20"/>
          <w:szCs w:val="20"/>
        </w:rPr>
        <w:t>Describe any other material factors that will or could affect the Issuer or its business or which are necessary to make any other information in this Statement not misleading or incomplete.</w:t>
      </w:r>
    </w:p>
    <w:sectPr w:rsidR="00977F3B">
      <w:pgSz w:w="11910" w:h="16840"/>
      <w:pgMar w:top="1580" w:right="500" w:bottom="920" w:left="1140" w:header="0" w:footer="7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CB8" w:rsidRDefault="00F76CB8">
      <w:r>
        <w:separator/>
      </w:r>
    </w:p>
  </w:endnote>
  <w:endnote w:type="continuationSeparator" w:id="0">
    <w:p w:rsidR="00F76CB8" w:rsidRDefault="00F76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6C93" w:rsidRDefault="00C56C93">
    <w:pPr>
      <w:pBdr>
        <w:top w:val="nil"/>
        <w:left w:val="nil"/>
        <w:bottom w:val="nil"/>
        <w:right w:val="nil"/>
        <w:between w:val="nil"/>
      </w:pBdr>
      <w:tabs>
        <w:tab w:val="center" w:pos="4680"/>
        <w:tab w:val="right" w:pos="9360"/>
      </w:tabs>
      <w:ind w:right="631"/>
      <w:rPr>
        <w:rFonts w:ascii="Arial" w:eastAsia="Arial" w:hAnsi="Arial" w:cs="Arial"/>
        <w:color w:val="000000"/>
        <w:sz w:val="18"/>
        <w:szCs w:val="18"/>
      </w:rPr>
    </w:pPr>
    <w:r w:rsidRPr="00E31069">
      <w:rPr>
        <w:rFonts w:ascii="Arial" w:eastAsia="Arial" w:hAnsi="Arial" w:cs="Arial"/>
        <w:color w:val="000000"/>
        <w:sz w:val="16"/>
        <w:szCs w:val="18"/>
      </w:rPr>
      <w:t xml:space="preserve">2024 Form </w:t>
    </w:r>
    <w:r>
      <w:rPr>
        <w:rFonts w:ascii="Arial" w:eastAsia="Arial" w:hAnsi="Arial" w:cs="Arial"/>
        <w:color w:val="000000"/>
        <w:sz w:val="16"/>
        <w:szCs w:val="16"/>
      </w:rPr>
      <w:t xml:space="preserve">SEC POWERS                                                                                                                                                                        </w:t>
    </w: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D20EC">
      <w:rPr>
        <w:rFonts w:ascii="Arial" w:eastAsia="Arial" w:hAnsi="Arial" w:cs="Arial"/>
        <w:noProof/>
        <w:color w:val="000000"/>
        <w:sz w:val="18"/>
        <w:szCs w:val="18"/>
      </w:rPr>
      <w:t>20</w:t>
    </w:r>
    <w:r>
      <w:rPr>
        <w:rFonts w:ascii="Arial" w:eastAsia="Arial" w:hAnsi="Arial" w:cs="Arial"/>
        <w:color w:val="000000"/>
        <w:sz w:val="18"/>
        <w:szCs w:val="18"/>
      </w:rPr>
      <w:fldChar w:fldCharType="end"/>
    </w:r>
  </w:p>
  <w:p w:rsidR="00C56C93" w:rsidRDefault="00C56C93">
    <w:pPr>
      <w:pBdr>
        <w:top w:val="nil"/>
        <w:left w:val="nil"/>
        <w:bottom w:val="nil"/>
        <w:right w:val="nil"/>
        <w:between w:val="nil"/>
      </w:pBdr>
      <w:spacing w:line="14" w:lineRule="auto"/>
      <w:rPr>
        <w:rFonts w:ascii="Arial" w:eastAsia="Arial" w:hAnsi="Arial" w:cs="Arial"/>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CB8" w:rsidRDefault="00F76CB8">
      <w:r>
        <w:separator/>
      </w:r>
    </w:p>
  </w:footnote>
  <w:footnote w:type="continuationSeparator" w:id="0">
    <w:p w:rsidR="00F76CB8" w:rsidRDefault="00F76CB8">
      <w:r>
        <w:continuationSeparator/>
      </w:r>
    </w:p>
  </w:footnote>
  <w:footnote w:id="1">
    <w:p w:rsidR="00C56C93" w:rsidRDefault="00C56C93">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To be submitted within 20-days after MSRD issuance of comment letter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D7850"/>
    <w:multiLevelType w:val="multilevel"/>
    <w:tmpl w:val="CAE09F76"/>
    <w:lvl w:ilvl="0">
      <w:start w:val="1"/>
      <w:numFmt w:val="decimal"/>
      <w:lvlText w:val="(%1)"/>
      <w:lvlJc w:val="left"/>
      <w:pPr>
        <w:ind w:left="1687" w:hanging="720"/>
      </w:pPr>
      <w:rPr>
        <w:rFonts w:ascii="Cambria" w:eastAsia="Cambria" w:hAnsi="Cambria" w:cs="Cambria"/>
        <w:sz w:val="20"/>
        <w:szCs w:val="20"/>
      </w:rPr>
    </w:lvl>
    <w:lvl w:ilvl="1">
      <w:start w:val="1"/>
      <w:numFmt w:val="lowerLetter"/>
      <w:lvlText w:val="(%2)"/>
      <w:lvlJc w:val="left"/>
      <w:pPr>
        <w:ind w:left="2407" w:hanging="720"/>
      </w:pPr>
      <w:rPr>
        <w:rFonts w:ascii="Cambria" w:eastAsia="Cambria" w:hAnsi="Cambria" w:cs="Cambria"/>
        <w:sz w:val="20"/>
        <w:szCs w:val="20"/>
      </w:rPr>
    </w:lvl>
    <w:lvl w:ilvl="2">
      <w:start w:val="1"/>
      <w:numFmt w:val="lowerRoman"/>
      <w:lvlText w:val="(%3)"/>
      <w:lvlJc w:val="left"/>
      <w:pPr>
        <w:ind w:left="2676" w:hanging="719"/>
      </w:pPr>
      <w:rPr>
        <w:rFonts w:ascii="Cambria" w:eastAsia="Cambria" w:hAnsi="Cambria" w:cs="Cambria"/>
        <w:sz w:val="20"/>
        <w:szCs w:val="20"/>
      </w:rPr>
    </w:lvl>
    <w:lvl w:ilvl="3">
      <w:numFmt w:val="bullet"/>
      <w:lvlText w:val="•"/>
      <w:lvlJc w:val="left"/>
      <w:pPr>
        <w:ind w:left="2680" w:hanging="720"/>
      </w:pPr>
    </w:lvl>
    <w:lvl w:ilvl="4">
      <w:numFmt w:val="bullet"/>
      <w:lvlText w:val="•"/>
      <w:lvlJc w:val="left"/>
      <w:pPr>
        <w:ind w:left="3763" w:hanging="720"/>
      </w:pPr>
    </w:lvl>
    <w:lvl w:ilvl="5">
      <w:numFmt w:val="bullet"/>
      <w:lvlText w:val="•"/>
      <w:lvlJc w:val="left"/>
      <w:pPr>
        <w:ind w:left="4846" w:hanging="720"/>
      </w:pPr>
    </w:lvl>
    <w:lvl w:ilvl="6">
      <w:numFmt w:val="bullet"/>
      <w:lvlText w:val="•"/>
      <w:lvlJc w:val="left"/>
      <w:pPr>
        <w:ind w:left="5930" w:hanging="720"/>
      </w:pPr>
    </w:lvl>
    <w:lvl w:ilvl="7">
      <w:numFmt w:val="bullet"/>
      <w:lvlText w:val="•"/>
      <w:lvlJc w:val="left"/>
      <w:pPr>
        <w:ind w:left="7013" w:hanging="720"/>
      </w:pPr>
    </w:lvl>
    <w:lvl w:ilvl="8">
      <w:numFmt w:val="bullet"/>
      <w:lvlText w:val="•"/>
      <w:lvlJc w:val="left"/>
      <w:pPr>
        <w:ind w:left="8097" w:hanging="720"/>
      </w:pPr>
    </w:lvl>
  </w:abstractNum>
  <w:abstractNum w:abstractNumId="1" w15:restartNumberingAfterBreak="0">
    <w:nsid w:val="0DED5D73"/>
    <w:multiLevelType w:val="multilevel"/>
    <w:tmpl w:val="93E2D4C2"/>
    <w:lvl w:ilvl="0">
      <w:start w:val="1"/>
      <w:numFmt w:val="upperLetter"/>
      <w:lvlText w:val="%1"/>
      <w:lvlJc w:val="left"/>
      <w:pPr>
        <w:ind w:left="1308" w:hanging="719"/>
      </w:pPr>
      <w:rPr>
        <w:rFonts w:ascii="Cambria" w:eastAsia="Cambria" w:hAnsi="Cambria" w:cs="Cambria"/>
        <w:sz w:val="20"/>
        <w:szCs w:val="20"/>
      </w:rPr>
    </w:lvl>
    <w:lvl w:ilvl="1">
      <w:numFmt w:val="bullet"/>
      <w:lvlText w:val="•"/>
      <w:lvlJc w:val="left"/>
      <w:pPr>
        <w:ind w:left="2196" w:hanging="720"/>
      </w:pPr>
    </w:lvl>
    <w:lvl w:ilvl="2">
      <w:numFmt w:val="bullet"/>
      <w:lvlText w:val="•"/>
      <w:lvlJc w:val="left"/>
      <w:pPr>
        <w:ind w:left="3092" w:hanging="720"/>
      </w:pPr>
    </w:lvl>
    <w:lvl w:ilvl="3">
      <w:numFmt w:val="bullet"/>
      <w:lvlText w:val="•"/>
      <w:lvlJc w:val="left"/>
      <w:pPr>
        <w:ind w:left="3989" w:hanging="720"/>
      </w:pPr>
    </w:lvl>
    <w:lvl w:ilvl="4">
      <w:numFmt w:val="bullet"/>
      <w:lvlText w:val="•"/>
      <w:lvlJc w:val="left"/>
      <w:pPr>
        <w:ind w:left="4885" w:hanging="720"/>
      </w:pPr>
    </w:lvl>
    <w:lvl w:ilvl="5">
      <w:numFmt w:val="bullet"/>
      <w:lvlText w:val="•"/>
      <w:lvlJc w:val="left"/>
      <w:pPr>
        <w:ind w:left="5782" w:hanging="720"/>
      </w:pPr>
    </w:lvl>
    <w:lvl w:ilvl="6">
      <w:numFmt w:val="bullet"/>
      <w:lvlText w:val="•"/>
      <w:lvlJc w:val="left"/>
      <w:pPr>
        <w:ind w:left="6678" w:hanging="720"/>
      </w:pPr>
    </w:lvl>
    <w:lvl w:ilvl="7">
      <w:numFmt w:val="bullet"/>
      <w:lvlText w:val="•"/>
      <w:lvlJc w:val="left"/>
      <w:pPr>
        <w:ind w:left="7574" w:hanging="720"/>
      </w:pPr>
    </w:lvl>
    <w:lvl w:ilvl="8">
      <w:numFmt w:val="bullet"/>
      <w:lvlText w:val="•"/>
      <w:lvlJc w:val="left"/>
      <w:pPr>
        <w:ind w:left="8471" w:hanging="720"/>
      </w:pPr>
    </w:lvl>
  </w:abstractNum>
  <w:abstractNum w:abstractNumId="2" w15:restartNumberingAfterBreak="0">
    <w:nsid w:val="0E5F1419"/>
    <w:multiLevelType w:val="multilevel"/>
    <w:tmpl w:val="8CFAB734"/>
    <w:lvl w:ilvl="0">
      <w:numFmt w:val="bullet"/>
      <w:lvlText w:val="●"/>
      <w:lvlJc w:val="left"/>
      <w:pPr>
        <w:ind w:left="1668" w:hanging="360"/>
      </w:pPr>
      <w:rPr>
        <w:rFonts w:ascii="Noto Sans Symbols" w:eastAsia="Noto Sans Symbols" w:hAnsi="Noto Sans Symbols" w:cs="Noto Sans Symbols"/>
        <w:sz w:val="20"/>
        <w:szCs w:val="20"/>
      </w:rPr>
    </w:lvl>
    <w:lvl w:ilvl="1">
      <w:numFmt w:val="bullet"/>
      <w:lvlText w:val="•"/>
      <w:lvlJc w:val="left"/>
      <w:pPr>
        <w:ind w:left="2520" w:hanging="360"/>
      </w:pPr>
    </w:lvl>
    <w:lvl w:ilvl="2">
      <w:numFmt w:val="bullet"/>
      <w:lvlText w:val="•"/>
      <w:lvlJc w:val="left"/>
      <w:pPr>
        <w:ind w:left="3380" w:hanging="360"/>
      </w:pPr>
    </w:lvl>
    <w:lvl w:ilvl="3">
      <w:numFmt w:val="bullet"/>
      <w:lvlText w:val="•"/>
      <w:lvlJc w:val="left"/>
      <w:pPr>
        <w:ind w:left="4241" w:hanging="360"/>
      </w:pPr>
    </w:lvl>
    <w:lvl w:ilvl="4">
      <w:numFmt w:val="bullet"/>
      <w:lvlText w:val="•"/>
      <w:lvlJc w:val="left"/>
      <w:pPr>
        <w:ind w:left="5101" w:hanging="360"/>
      </w:pPr>
    </w:lvl>
    <w:lvl w:ilvl="5">
      <w:numFmt w:val="bullet"/>
      <w:lvlText w:val="•"/>
      <w:lvlJc w:val="left"/>
      <w:pPr>
        <w:ind w:left="5962" w:hanging="360"/>
      </w:pPr>
    </w:lvl>
    <w:lvl w:ilvl="6">
      <w:numFmt w:val="bullet"/>
      <w:lvlText w:val="•"/>
      <w:lvlJc w:val="left"/>
      <w:pPr>
        <w:ind w:left="6822" w:hanging="360"/>
      </w:pPr>
    </w:lvl>
    <w:lvl w:ilvl="7">
      <w:numFmt w:val="bullet"/>
      <w:lvlText w:val="•"/>
      <w:lvlJc w:val="left"/>
      <w:pPr>
        <w:ind w:left="7682" w:hanging="360"/>
      </w:pPr>
    </w:lvl>
    <w:lvl w:ilvl="8">
      <w:numFmt w:val="bullet"/>
      <w:lvlText w:val="•"/>
      <w:lvlJc w:val="left"/>
      <w:pPr>
        <w:ind w:left="8543" w:hanging="360"/>
      </w:pPr>
    </w:lvl>
  </w:abstractNum>
  <w:abstractNum w:abstractNumId="3" w15:restartNumberingAfterBreak="0">
    <w:nsid w:val="0E9929E1"/>
    <w:multiLevelType w:val="multilevel"/>
    <w:tmpl w:val="9DF2FA3E"/>
    <w:lvl w:ilvl="0">
      <w:start w:val="1"/>
      <w:numFmt w:val="decimal"/>
      <w:lvlText w:val="%1."/>
      <w:lvlJc w:val="left"/>
      <w:pPr>
        <w:ind w:left="928" w:hanging="360"/>
      </w:pPr>
      <w:rPr>
        <w:rFonts w:ascii="Cambria" w:eastAsia="Cambria" w:hAnsi="Cambria" w:cs="Cambria"/>
        <w:sz w:val="20"/>
        <w:szCs w:val="20"/>
      </w:rPr>
    </w:lvl>
    <w:lvl w:ilvl="1">
      <w:numFmt w:val="bullet"/>
      <w:lvlText w:val="•"/>
      <w:lvlJc w:val="left"/>
      <w:pPr>
        <w:ind w:left="1524" w:hanging="468"/>
      </w:pPr>
      <w:rPr>
        <w:rFonts w:ascii="Cambria" w:eastAsia="Cambria" w:hAnsi="Cambria" w:cs="Cambria"/>
        <w:sz w:val="20"/>
        <w:szCs w:val="20"/>
      </w:rPr>
    </w:lvl>
    <w:lvl w:ilvl="2">
      <w:numFmt w:val="bullet"/>
      <w:lvlText w:val="•"/>
      <w:lvlJc w:val="left"/>
      <w:pPr>
        <w:ind w:left="2491" w:hanging="468"/>
      </w:pPr>
    </w:lvl>
    <w:lvl w:ilvl="3">
      <w:numFmt w:val="bullet"/>
      <w:lvlText w:val="•"/>
      <w:lvlJc w:val="left"/>
      <w:pPr>
        <w:ind w:left="3463" w:hanging="468"/>
      </w:pPr>
    </w:lvl>
    <w:lvl w:ilvl="4">
      <w:numFmt w:val="bullet"/>
      <w:lvlText w:val="•"/>
      <w:lvlJc w:val="left"/>
      <w:pPr>
        <w:ind w:left="4434" w:hanging="468"/>
      </w:pPr>
    </w:lvl>
    <w:lvl w:ilvl="5">
      <w:numFmt w:val="bullet"/>
      <w:lvlText w:val="•"/>
      <w:lvlJc w:val="left"/>
      <w:pPr>
        <w:ind w:left="5406" w:hanging="468"/>
      </w:pPr>
    </w:lvl>
    <w:lvl w:ilvl="6">
      <w:numFmt w:val="bullet"/>
      <w:lvlText w:val="•"/>
      <w:lvlJc w:val="left"/>
      <w:pPr>
        <w:ind w:left="6377" w:hanging="467"/>
      </w:pPr>
    </w:lvl>
    <w:lvl w:ilvl="7">
      <w:numFmt w:val="bullet"/>
      <w:lvlText w:val="•"/>
      <w:lvlJc w:val="left"/>
      <w:pPr>
        <w:ind w:left="7349" w:hanging="468"/>
      </w:pPr>
    </w:lvl>
    <w:lvl w:ilvl="8">
      <w:numFmt w:val="bullet"/>
      <w:lvlText w:val="•"/>
      <w:lvlJc w:val="left"/>
      <w:pPr>
        <w:ind w:left="8320" w:hanging="468"/>
      </w:pPr>
    </w:lvl>
  </w:abstractNum>
  <w:abstractNum w:abstractNumId="4" w15:restartNumberingAfterBreak="0">
    <w:nsid w:val="10CD2945"/>
    <w:multiLevelType w:val="multilevel"/>
    <w:tmpl w:val="E6E0A412"/>
    <w:lvl w:ilvl="0">
      <w:start w:val="1"/>
      <w:numFmt w:val="lowerLetter"/>
      <w:lvlText w:val="(%1)"/>
      <w:lvlJc w:val="left"/>
      <w:pPr>
        <w:ind w:left="1219" w:hanging="360"/>
      </w:pPr>
    </w:lvl>
    <w:lvl w:ilvl="1">
      <w:numFmt w:val="bullet"/>
      <w:lvlText w:val="•"/>
      <w:lvlJc w:val="left"/>
      <w:pPr>
        <w:ind w:left="2124" w:hanging="360"/>
      </w:pPr>
    </w:lvl>
    <w:lvl w:ilvl="2">
      <w:numFmt w:val="bullet"/>
      <w:lvlText w:val="•"/>
      <w:lvlJc w:val="left"/>
      <w:pPr>
        <w:ind w:left="3028" w:hanging="360"/>
      </w:pPr>
    </w:lvl>
    <w:lvl w:ilvl="3">
      <w:numFmt w:val="bullet"/>
      <w:lvlText w:val="•"/>
      <w:lvlJc w:val="left"/>
      <w:pPr>
        <w:ind w:left="3933" w:hanging="360"/>
      </w:pPr>
    </w:lvl>
    <w:lvl w:ilvl="4">
      <w:numFmt w:val="bullet"/>
      <w:lvlText w:val="•"/>
      <w:lvlJc w:val="left"/>
      <w:pPr>
        <w:ind w:left="4837" w:hanging="360"/>
      </w:pPr>
    </w:lvl>
    <w:lvl w:ilvl="5">
      <w:numFmt w:val="bullet"/>
      <w:lvlText w:val="•"/>
      <w:lvlJc w:val="left"/>
      <w:pPr>
        <w:ind w:left="5742" w:hanging="360"/>
      </w:pPr>
    </w:lvl>
    <w:lvl w:ilvl="6">
      <w:numFmt w:val="bullet"/>
      <w:lvlText w:val="•"/>
      <w:lvlJc w:val="left"/>
      <w:pPr>
        <w:ind w:left="6646" w:hanging="360"/>
      </w:pPr>
    </w:lvl>
    <w:lvl w:ilvl="7">
      <w:numFmt w:val="bullet"/>
      <w:lvlText w:val="•"/>
      <w:lvlJc w:val="left"/>
      <w:pPr>
        <w:ind w:left="7550" w:hanging="360"/>
      </w:pPr>
    </w:lvl>
    <w:lvl w:ilvl="8">
      <w:numFmt w:val="bullet"/>
      <w:lvlText w:val="•"/>
      <w:lvlJc w:val="left"/>
      <w:pPr>
        <w:ind w:left="8455" w:hanging="360"/>
      </w:pPr>
    </w:lvl>
  </w:abstractNum>
  <w:abstractNum w:abstractNumId="5" w15:restartNumberingAfterBreak="0">
    <w:nsid w:val="12E468CB"/>
    <w:multiLevelType w:val="multilevel"/>
    <w:tmpl w:val="EA2C5F50"/>
    <w:lvl w:ilvl="0">
      <w:start w:val="1"/>
      <w:numFmt w:val="decimal"/>
      <w:lvlText w:val="%1."/>
      <w:lvlJc w:val="left"/>
      <w:pPr>
        <w:ind w:left="1308" w:hanging="359"/>
      </w:pPr>
      <w:rPr>
        <w:rFonts w:ascii="Cambria" w:eastAsia="Cambria" w:hAnsi="Cambria" w:cs="Cambria"/>
        <w:sz w:val="21"/>
        <w:szCs w:val="21"/>
      </w:rPr>
    </w:lvl>
    <w:lvl w:ilvl="1">
      <w:start w:val="1"/>
      <w:numFmt w:val="decimal"/>
      <w:lvlText w:val="%2."/>
      <w:lvlJc w:val="left"/>
      <w:pPr>
        <w:ind w:left="1668" w:hanging="360"/>
      </w:pPr>
      <w:rPr>
        <w:rFonts w:ascii="Cambria" w:eastAsia="Cambria" w:hAnsi="Cambria" w:cs="Cambria"/>
        <w:sz w:val="21"/>
        <w:szCs w:val="21"/>
      </w:rPr>
    </w:lvl>
    <w:lvl w:ilvl="2">
      <w:numFmt w:val="bullet"/>
      <w:lvlText w:val="•"/>
      <w:lvlJc w:val="left"/>
      <w:pPr>
        <w:ind w:left="2616" w:hanging="360"/>
      </w:pPr>
    </w:lvl>
    <w:lvl w:ilvl="3">
      <w:numFmt w:val="bullet"/>
      <w:lvlText w:val="•"/>
      <w:lvlJc w:val="left"/>
      <w:pPr>
        <w:ind w:left="3572" w:hanging="360"/>
      </w:pPr>
    </w:lvl>
    <w:lvl w:ilvl="4">
      <w:numFmt w:val="bullet"/>
      <w:lvlText w:val="•"/>
      <w:lvlJc w:val="left"/>
      <w:pPr>
        <w:ind w:left="4528" w:hanging="360"/>
      </w:pPr>
    </w:lvl>
    <w:lvl w:ilvl="5">
      <w:numFmt w:val="bullet"/>
      <w:lvlText w:val="•"/>
      <w:lvlJc w:val="left"/>
      <w:pPr>
        <w:ind w:left="5484" w:hanging="360"/>
      </w:pPr>
    </w:lvl>
    <w:lvl w:ilvl="6">
      <w:numFmt w:val="bullet"/>
      <w:lvlText w:val="•"/>
      <w:lvlJc w:val="left"/>
      <w:pPr>
        <w:ind w:left="6440" w:hanging="360"/>
      </w:pPr>
    </w:lvl>
    <w:lvl w:ilvl="7">
      <w:numFmt w:val="bullet"/>
      <w:lvlText w:val="•"/>
      <w:lvlJc w:val="left"/>
      <w:pPr>
        <w:ind w:left="7396" w:hanging="360"/>
      </w:pPr>
    </w:lvl>
    <w:lvl w:ilvl="8">
      <w:numFmt w:val="bullet"/>
      <w:lvlText w:val="•"/>
      <w:lvlJc w:val="left"/>
      <w:pPr>
        <w:ind w:left="8352" w:hanging="360"/>
      </w:pPr>
    </w:lvl>
  </w:abstractNum>
  <w:abstractNum w:abstractNumId="6" w15:restartNumberingAfterBreak="0">
    <w:nsid w:val="1A403206"/>
    <w:multiLevelType w:val="multilevel"/>
    <w:tmpl w:val="A6989914"/>
    <w:lvl w:ilvl="0">
      <w:start w:val="1"/>
      <w:numFmt w:val="decimal"/>
      <w:lvlText w:val="%1."/>
      <w:lvlJc w:val="left"/>
      <w:pPr>
        <w:ind w:left="1080" w:hanging="720"/>
      </w:pPr>
      <w:rPr>
        <w:rFonts w:ascii="Cambria" w:eastAsia="Cambria" w:hAnsi="Cambria" w:cs="Cambri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51100A"/>
    <w:multiLevelType w:val="multilevel"/>
    <w:tmpl w:val="16EEF1EC"/>
    <w:lvl w:ilvl="0">
      <w:start w:val="1"/>
      <w:numFmt w:val="lowerLetter"/>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8" w15:restartNumberingAfterBreak="0">
    <w:nsid w:val="22B82F13"/>
    <w:multiLevelType w:val="multilevel"/>
    <w:tmpl w:val="4D0E7502"/>
    <w:lvl w:ilvl="0">
      <w:start w:val="1"/>
      <w:numFmt w:val="lowerLetter"/>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9" w15:restartNumberingAfterBreak="0">
    <w:nsid w:val="2889395A"/>
    <w:multiLevelType w:val="multilevel"/>
    <w:tmpl w:val="F15C20DC"/>
    <w:lvl w:ilvl="0">
      <w:start w:val="1"/>
      <w:numFmt w:val="lowerLetter"/>
      <w:lvlText w:val="(%1)"/>
      <w:lvlJc w:val="left"/>
      <w:pPr>
        <w:ind w:left="1118" w:hanging="468"/>
      </w:pPr>
      <w:rPr>
        <w:rFonts w:ascii="Cambria" w:eastAsia="Cambria" w:hAnsi="Cambria" w:cs="Cambria"/>
        <w:sz w:val="20"/>
        <w:szCs w:val="20"/>
      </w:rPr>
    </w:lvl>
    <w:lvl w:ilvl="1">
      <w:numFmt w:val="bullet"/>
      <w:lvlText w:val="•"/>
      <w:lvlJc w:val="left"/>
      <w:pPr>
        <w:ind w:left="2034" w:hanging="467"/>
      </w:pPr>
    </w:lvl>
    <w:lvl w:ilvl="2">
      <w:numFmt w:val="bullet"/>
      <w:lvlText w:val="•"/>
      <w:lvlJc w:val="left"/>
      <w:pPr>
        <w:ind w:left="2948" w:hanging="468"/>
      </w:pPr>
    </w:lvl>
    <w:lvl w:ilvl="3">
      <w:numFmt w:val="bullet"/>
      <w:lvlText w:val="•"/>
      <w:lvlJc w:val="left"/>
      <w:pPr>
        <w:ind w:left="3863" w:hanging="468"/>
      </w:pPr>
    </w:lvl>
    <w:lvl w:ilvl="4">
      <w:numFmt w:val="bullet"/>
      <w:lvlText w:val="•"/>
      <w:lvlJc w:val="left"/>
      <w:pPr>
        <w:ind w:left="4777" w:hanging="468"/>
      </w:pPr>
    </w:lvl>
    <w:lvl w:ilvl="5">
      <w:numFmt w:val="bullet"/>
      <w:lvlText w:val="•"/>
      <w:lvlJc w:val="left"/>
      <w:pPr>
        <w:ind w:left="5692" w:hanging="467"/>
      </w:pPr>
    </w:lvl>
    <w:lvl w:ilvl="6">
      <w:numFmt w:val="bullet"/>
      <w:lvlText w:val="•"/>
      <w:lvlJc w:val="left"/>
      <w:pPr>
        <w:ind w:left="6606" w:hanging="467"/>
      </w:pPr>
    </w:lvl>
    <w:lvl w:ilvl="7">
      <w:numFmt w:val="bullet"/>
      <w:lvlText w:val="•"/>
      <w:lvlJc w:val="left"/>
      <w:pPr>
        <w:ind w:left="7520" w:hanging="468"/>
      </w:pPr>
    </w:lvl>
    <w:lvl w:ilvl="8">
      <w:numFmt w:val="bullet"/>
      <w:lvlText w:val="•"/>
      <w:lvlJc w:val="left"/>
      <w:pPr>
        <w:ind w:left="8435" w:hanging="468"/>
      </w:pPr>
    </w:lvl>
  </w:abstractNum>
  <w:abstractNum w:abstractNumId="10" w15:restartNumberingAfterBreak="0">
    <w:nsid w:val="2E9D008F"/>
    <w:multiLevelType w:val="hybridMultilevel"/>
    <w:tmpl w:val="37B0C8D8"/>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34BC3E3D"/>
    <w:multiLevelType w:val="multilevel"/>
    <w:tmpl w:val="AFEC9870"/>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2" w15:restartNumberingAfterBreak="0">
    <w:nsid w:val="42E479E9"/>
    <w:multiLevelType w:val="multilevel"/>
    <w:tmpl w:val="3F4A64D8"/>
    <w:lvl w:ilvl="0">
      <w:start w:val="1"/>
      <w:numFmt w:val="lowerLetter"/>
      <w:lvlText w:val="(%1)"/>
      <w:lvlJc w:val="left"/>
      <w:pPr>
        <w:ind w:left="616" w:hanging="452"/>
      </w:pPr>
    </w:lvl>
    <w:lvl w:ilvl="1">
      <w:numFmt w:val="bullet"/>
      <w:lvlText w:val="•"/>
      <w:lvlJc w:val="left"/>
      <w:pPr>
        <w:ind w:left="1477" w:hanging="452"/>
      </w:pPr>
    </w:lvl>
    <w:lvl w:ilvl="2">
      <w:numFmt w:val="bullet"/>
      <w:lvlText w:val="•"/>
      <w:lvlJc w:val="left"/>
      <w:pPr>
        <w:ind w:left="2335" w:hanging="452"/>
      </w:pPr>
    </w:lvl>
    <w:lvl w:ilvl="3">
      <w:numFmt w:val="bullet"/>
      <w:lvlText w:val="•"/>
      <w:lvlJc w:val="left"/>
      <w:pPr>
        <w:ind w:left="3192" w:hanging="452"/>
      </w:pPr>
    </w:lvl>
    <w:lvl w:ilvl="4">
      <w:numFmt w:val="bullet"/>
      <w:lvlText w:val="•"/>
      <w:lvlJc w:val="left"/>
      <w:pPr>
        <w:ind w:left="4050" w:hanging="452"/>
      </w:pPr>
    </w:lvl>
    <w:lvl w:ilvl="5">
      <w:numFmt w:val="bullet"/>
      <w:lvlText w:val="•"/>
      <w:lvlJc w:val="left"/>
      <w:pPr>
        <w:ind w:left="4908" w:hanging="452"/>
      </w:pPr>
    </w:lvl>
    <w:lvl w:ilvl="6">
      <w:numFmt w:val="bullet"/>
      <w:lvlText w:val="•"/>
      <w:lvlJc w:val="left"/>
      <w:pPr>
        <w:ind w:left="5765" w:hanging="452"/>
      </w:pPr>
    </w:lvl>
    <w:lvl w:ilvl="7">
      <w:numFmt w:val="bullet"/>
      <w:lvlText w:val="•"/>
      <w:lvlJc w:val="left"/>
      <w:pPr>
        <w:ind w:left="6623" w:hanging="452"/>
      </w:pPr>
    </w:lvl>
    <w:lvl w:ilvl="8">
      <w:numFmt w:val="bullet"/>
      <w:lvlText w:val="•"/>
      <w:lvlJc w:val="left"/>
      <w:pPr>
        <w:ind w:left="7480" w:hanging="452"/>
      </w:pPr>
    </w:lvl>
  </w:abstractNum>
  <w:abstractNum w:abstractNumId="13" w15:restartNumberingAfterBreak="0">
    <w:nsid w:val="45254E79"/>
    <w:multiLevelType w:val="multilevel"/>
    <w:tmpl w:val="A0542C5C"/>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4" w15:restartNumberingAfterBreak="0">
    <w:nsid w:val="4A2F40B0"/>
    <w:multiLevelType w:val="hybridMultilevel"/>
    <w:tmpl w:val="E14EF2EE"/>
    <w:lvl w:ilvl="0" w:tplc="34090017">
      <w:start w:val="1"/>
      <w:numFmt w:val="lowerLetter"/>
      <w:lvlText w:val="%1)"/>
      <w:lvlJc w:val="left"/>
      <w:pPr>
        <w:ind w:left="1429" w:hanging="360"/>
      </w:pPr>
    </w:lvl>
    <w:lvl w:ilvl="1" w:tplc="34090019" w:tentative="1">
      <w:start w:val="1"/>
      <w:numFmt w:val="lowerLetter"/>
      <w:lvlText w:val="%2."/>
      <w:lvlJc w:val="left"/>
      <w:pPr>
        <w:ind w:left="2149" w:hanging="360"/>
      </w:pPr>
    </w:lvl>
    <w:lvl w:ilvl="2" w:tplc="3409001B" w:tentative="1">
      <w:start w:val="1"/>
      <w:numFmt w:val="lowerRoman"/>
      <w:lvlText w:val="%3."/>
      <w:lvlJc w:val="right"/>
      <w:pPr>
        <w:ind w:left="2869" w:hanging="180"/>
      </w:pPr>
    </w:lvl>
    <w:lvl w:ilvl="3" w:tplc="3409000F" w:tentative="1">
      <w:start w:val="1"/>
      <w:numFmt w:val="decimal"/>
      <w:lvlText w:val="%4."/>
      <w:lvlJc w:val="left"/>
      <w:pPr>
        <w:ind w:left="3589" w:hanging="360"/>
      </w:pPr>
    </w:lvl>
    <w:lvl w:ilvl="4" w:tplc="34090019" w:tentative="1">
      <w:start w:val="1"/>
      <w:numFmt w:val="lowerLetter"/>
      <w:lvlText w:val="%5."/>
      <w:lvlJc w:val="left"/>
      <w:pPr>
        <w:ind w:left="4309" w:hanging="360"/>
      </w:pPr>
    </w:lvl>
    <w:lvl w:ilvl="5" w:tplc="3409001B" w:tentative="1">
      <w:start w:val="1"/>
      <w:numFmt w:val="lowerRoman"/>
      <w:lvlText w:val="%6."/>
      <w:lvlJc w:val="right"/>
      <w:pPr>
        <w:ind w:left="5029" w:hanging="180"/>
      </w:pPr>
    </w:lvl>
    <w:lvl w:ilvl="6" w:tplc="3409000F" w:tentative="1">
      <w:start w:val="1"/>
      <w:numFmt w:val="decimal"/>
      <w:lvlText w:val="%7."/>
      <w:lvlJc w:val="left"/>
      <w:pPr>
        <w:ind w:left="5749" w:hanging="360"/>
      </w:pPr>
    </w:lvl>
    <w:lvl w:ilvl="7" w:tplc="34090019" w:tentative="1">
      <w:start w:val="1"/>
      <w:numFmt w:val="lowerLetter"/>
      <w:lvlText w:val="%8."/>
      <w:lvlJc w:val="left"/>
      <w:pPr>
        <w:ind w:left="6469" w:hanging="360"/>
      </w:pPr>
    </w:lvl>
    <w:lvl w:ilvl="8" w:tplc="3409001B" w:tentative="1">
      <w:start w:val="1"/>
      <w:numFmt w:val="lowerRoman"/>
      <w:lvlText w:val="%9."/>
      <w:lvlJc w:val="right"/>
      <w:pPr>
        <w:ind w:left="7189" w:hanging="180"/>
      </w:pPr>
    </w:lvl>
  </w:abstractNum>
  <w:abstractNum w:abstractNumId="15" w15:restartNumberingAfterBreak="0">
    <w:nsid w:val="54CE2EF8"/>
    <w:multiLevelType w:val="multilevel"/>
    <w:tmpl w:val="468249AE"/>
    <w:lvl w:ilvl="0">
      <w:numFmt w:val="bullet"/>
      <w:lvlText w:val="●"/>
      <w:lvlJc w:val="left"/>
      <w:pPr>
        <w:ind w:left="1524" w:hanging="360"/>
      </w:pPr>
      <w:rPr>
        <w:rFonts w:ascii="Noto Sans Symbols" w:eastAsia="Noto Sans Symbols" w:hAnsi="Noto Sans Symbols" w:cs="Noto Sans Symbols"/>
        <w:sz w:val="20"/>
        <w:szCs w:val="20"/>
      </w:rPr>
    </w:lvl>
    <w:lvl w:ilvl="1">
      <w:numFmt w:val="bullet"/>
      <w:lvlText w:val="•"/>
      <w:lvlJc w:val="left"/>
      <w:pPr>
        <w:ind w:left="2394" w:hanging="360"/>
      </w:pPr>
    </w:lvl>
    <w:lvl w:ilvl="2">
      <w:numFmt w:val="bullet"/>
      <w:lvlText w:val="•"/>
      <w:lvlJc w:val="left"/>
      <w:pPr>
        <w:ind w:left="3268" w:hanging="360"/>
      </w:pPr>
    </w:lvl>
    <w:lvl w:ilvl="3">
      <w:numFmt w:val="bullet"/>
      <w:lvlText w:val="•"/>
      <w:lvlJc w:val="left"/>
      <w:pPr>
        <w:ind w:left="4143" w:hanging="360"/>
      </w:pPr>
    </w:lvl>
    <w:lvl w:ilvl="4">
      <w:numFmt w:val="bullet"/>
      <w:lvlText w:val="•"/>
      <w:lvlJc w:val="left"/>
      <w:pPr>
        <w:ind w:left="5017" w:hanging="360"/>
      </w:pPr>
    </w:lvl>
    <w:lvl w:ilvl="5">
      <w:numFmt w:val="bullet"/>
      <w:lvlText w:val="•"/>
      <w:lvlJc w:val="left"/>
      <w:pPr>
        <w:ind w:left="5892" w:hanging="360"/>
      </w:pPr>
    </w:lvl>
    <w:lvl w:ilvl="6">
      <w:numFmt w:val="bullet"/>
      <w:lvlText w:val="•"/>
      <w:lvlJc w:val="left"/>
      <w:pPr>
        <w:ind w:left="6766" w:hanging="360"/>
      </w:pPr>
    </w:lvl>
    <w:lvl w:ilvl="7">
      <w:numFmt w:val="bullet"/>
      <w:lvlText w:val="•"/>
      <w:lvlJc w:val="left"/>
      <w:pPr>
        <w:ind w:left="7640" w:hanging="360"/>
      </w:pPr>
    </w:lvl>
    <w:lvl w:ilvl="8">
      <w:numFmt w:val="bullet"/>
      <w:lvlText w:val="•"/>
      <w:lvlJc w:val="left"/>
      <w:pPr>
        <w:ind w:left="8515" w:hanging="360"/>
      </w:pPr>
    </w:lvl>
  </w:abstractNum>
  <w:abstractNum w:abstractNumId="16" w15:restartNumberingAfterBreak="0">
    <w:nsid w:val="57576523"/>
    <w:multiLevelType w:val="multilevel"/>
    <w:tmpl w:val="7F987A98"/>
    <w:lvl w:ilvl="0">
      <w:start w:val="1"/>
      <w:numFmt w:val="lowerLetter"/>
      <w:lvlText w:val="(%1)"/>
      <w:lvlJc w:val="left"/>
      <w:pPr>
        <w:ind w:left="1236" w:hanging="360"/>
      </w:pPr>
      <w:rPr>
        <w:rFonts w:ascii="Cambria" w:eastAsia="Cambria" w:hAnsi="Cambria" w:cs="Cambria"/>
        <w:sz w:val="20"/>
        <w:szCs w:val="20"/>
      </w:rPr>
    </w:lvl>
    <w:lvl w:ilvl="1">
      <w:numFmt w:val="bullet"/>
      <w:lvlText w:val="•"/>
      <w:lvlJc w:val="left"/>
      <w:pPr>
        <w:ind w:left="2142" w:hanging="360"/>
      </w:pPr>
    </w:lvl>
    <w:lvl w:ilvl="2">
      <w:numFmt w:val="bullet"/>
      <w:lvlText w:val="•"/>
      <w:lvlJc w:val="left"/>
      <w:pPr>
        <w:ind w:left="3044" w:hanging="360"/>
      </w:pPr>
    </w:lvl>
    <w:lvl w:ilvl="3">
      <w:numFmt w:val="bullet"/>
      <w:lvlText w:val="•"/>
      <w:lvlJc w:val="left"/>
      <w:pPr>
        <w:ind w:left="3947" w:hanging="360"/>
      </w:pPr>
    </w:lvl>
    <w:lvl w:ilvl="4">
      <w:numFmt w:val="bullet"/>
      <w:lvlText w:val="•"/>
      <w:lvlJc w:val="left"/>
      <w:pPr>
        <w:ind w:left="4849" w:hanging="360"/>
      </w:pPr>
    </w:lvl>
    <w:lvl w:ilvl="5">
      <w:numFmt w:val="bullet"/>
      <w:lvlText w:val="•"/>
      <w:lvlJc w:val="left"/>
      <w:pPr>
        <w:ind w:left="5752" w:hanging="360"/>
      </w:pPr>
    </w:lvl>
    <w:lvl w:ilvl="6">
      <w:numFmt w:val="bullet"/>
      <w:lvlText w:val="•"/>
      <w:lvlJc w:val="left"/>
      <w:pPr>
        <w:ind w:left="6654" w:hanging="360"/>
      </w:pPr>
    </w:lvl>
    <w:lvl w:ilvl="7">
      <w:numFmt w:val="bullet"/>
      <w:lvlText w:val="•"/>
      <w:lvlJc w:val="left"/>
      <w:pPr>
        <w:ind w:left="7556" w:hanging="360"/>
      </w:pPr>
    </w:lvl>
    <w:lvl w:ilvl="8">
      <w:numFmt w:val="bullet"/>
      <w:lvlText w:val="•"/>
      <w:lvlJc w:val="left"/>
      <w:pPr>
        <w:ind w:left="8459" w:hanging="360"/>
      </w:pPr>
    </w:lvl>
  </w:abstractNum>
  <w:abstractNum w:abstractNumId="17" w15:restartNumberingAfterBreak="0">
    <w:nsid w:val="5BB50359"/>
    <w:multiLevelType w:val="multilevel"/>
    <w:tmpl w:val="3A08D4F4"/>
    <w:lvl w:ilvl="0">
      <w:start w:val="1"/>
      <w:numFmt w:val="bullet"/>
      <w:lvlText w:val="o"/>
      <w:lvlJc w:val="left"/>
      <w:pPr>
        <w:ind w:left="2423" w:hanging="360"/>
      </w:pPr>
      <w:rPr>
        <w:rFonts w:ascii="Courier New" w:eastAsia="Courier New" w:hAnsi="Courier New" w:cs="Courier New"/>
      </w:rPr>
    </w:lvl>
    <w:lvl w:ilvl="1">
      <w:start w:val="1"/>
      <w:numFmt w:val="bullet"/>
      <w:lvlText w:val="o"/>
      <w:lvlJc w:val="left"/>
      <w:pPr>
        <w:ind w:left="3143" w:hanging="360"/>
      </w:pPr>
      <w:rPr>
        <w:rFonts w:ascii="Courier New" w:eastAsia="Courier New" w:hAnsi="Courier New" w:cs="Courier New"/>
      </w:rPr>
    </w:lvl>
    <w:lvl w:ilvl="2">
      <w:start w:val="1"/>
      <w:numFmt w:val="bullet"/>
      <w:lvlText w:val="▪"/>
      <w:lvlJc w:val="left"/>
      <w:pPr>
        <w:ind w:left="3863" w:hanging="360"/>
      </w:pPr>
      <w:rPr>
        <w:rFonts w:ascii="Noto Sans Symbols" w:eastAsia="Noto Sans Symbols" w:hAnsi="Noto Sans Symbols" w:cs="Noto Sans Symbols"/>
      </w:rPr>
    </w:lvl>
    <w:lvl w:ilvl="3">
      <w:start w:val="1"/>
      <w:numFmt w:val="bullet"/>
      <w:lvlText w:val="●"/>
      <w:lvlJc w:val="left"/>
      <w:pPr>
        <w:ind w:left="4583" w:hanging="360"/>
      </w:pPr>
      <w:rPr>
        <w:rFonts w:ascii="Noto Sans Symbols" w:eastAsia="Noto Sans Symbols" w:hAnsi="Noto Sans Symbols" w:cs="Noto Sans Symbols"/>
      </w:rPr>
    </w:lvl>
    <w:lvl w:ilvl="4">
      <w:start w:val="1"/>
      <w:numFmt w:val="bullet"/>
      <w:lvlText w:val="o"/>
      <w:lvlJc w:val="left"/>
      <w:pPr>
        <w:ind w:left="5303" w:hanging="360"/>
      </w:pPr>
      <w:rPr>
        <w:rFonts w:ascii="Courier New" w:eastAsia="Courier New" w:hAnsi="Courier New" w:cs="Courier New"/>
      </w:rPr>
    </w:lvl>
    <w:lvl w:ilvl="5">
      <w:start w:val="1"/>
      <w:numFmt w:val="bullet"/>
      <w:lvlText w:val="▪"/>
      <w:lvlJc w:val="left"/>
      <w:pPr>
        <w:ind w:left="6023" w:hanging="360"/>
      </w:pPr>
      <w:rPr>
        <w:rFonts w:ascii="Noto Sans Symbols" w:eastAsia="Noto Sans Symbols" w:hAnsi="Noto Sans Symbols" w:cs="Noto Sans Symbols"/>
      </w:rPr>
    </w:lvl>
    <w:lvl w:ilvl="6">
      <w:start w:val="1"/>
      <w:numFmt w:val="bullet"/>
      <w:lvlText w:val="●"/>
      <w:lvlJc w:val="left"/>
      <w:pPr>
        <w:ind w:left="6743" w:hanging="360"/>
      </w:pPr>
      <w:rPr>
        <w:rFonts w:ascii="Noto Sans Symbols" w:eastAsia="Noto Sans Symbols" w:hAnsi="Noto Sans Symbols" w:cs="Noto Sans Symbols"/>
      </w:rPr>
    </w:lvl>
    <w:lvl w:ilvl="7">
      <w:start w:val="1"/>
      <w:numFmt w:val="bullet"/>
      <w:lvlText w:val="o"/>
      <w:lvlJc w:val="left"/>
      <w:pPr>
        <w:ind w:left="7463" w:hanging="360"/>
      </w:pPr>
      <w:rPr>
        <w:rFonts w:ascii="Courier New" w:eastAsia="Courier New" w:hAnsi="Courier New" w:cs="Courier New"/>
      </w:rPr>
    </w:lvl>
    <w:lvl w:ilvl="8">
      <w:start w:val="1"/>
      <w:numFmt w:val="bullet"/>
      <w:lvlText w:val="▪"/>
      <w:lvlJc w:val="left"/>
      <w:pPr>
        <w:ind w:left="8183" w:hanging="360"/>
      </w:pPr>
      <w:rPr>
        <w:rFonts w:ascii="Noto Sans Symbols" w:eastAsia="Noto Sans Symbols" w:hAnsi="Noto Sans Symbols" w:cs="Noto Sans Symbols"/>
      </w:rPr>
    </w:lvl>
  </w:abstractNum>
  <w:abstractNum w:abstractNumId="18" w15:restartNumberingAfterBreak="0">
    <w:nsid w:val="5EF4115D"/>
    <w:multiLevelType w:val="multilevel"/>
    <w:tmpl w:val="8CE228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084DA1"/>
    <w:multiLevelType w:val="multilevel"/>
    <w:tmpl w:val="BD6A459A"/>
    <w:lvl w:ilvl="0">
      <w:start w:val="1"/>
      <w:numFmt w:val="decimal"/>
      <w:lvlText w:val="(%1)"/>
      <w:lvlJc w:val="left"/>
      <w:pPr>
        <w:ind w:left="1308" w:hanging="719"/>
      </w:pPr>
      <w:rPr>
        <w:rFonts w:ascii="Cambria" w:eastAsia="Cambria" w:hAnsi="Cambria" w:cs="Cambria"/>
        <w:sz w:val="20"/>
        <w:szCs w:val="20"/>
      </w:rPr>
    </w:lvl>
    <w:lvl w:ilvl="1">
      <w:start w:val="1"/>
      <w:numFmt w:val="lowerLetter"/>
      <w:lvlText w:val="(%2)"/>
      <w:lvlJc w:val="left"/>
      <w:pPr>
        <w:ind w:left="2028" w:hanging="720"/>
      </w:pPr>
      <w:rPr>
        <w:rFonts w:ascii="Cambria" w:eastAsia="Cambria" w:hAnsi="Cambria" w:cs="Cambria"/>
        <w:sz w:val="21"/>
        <w:szCs w:val="21"/>
      </w:rPr>
    </w:lvl>
    <w:lvl w:ilvl="2">
      <w:start w:val="1"/>
      <w:numFmt w:val="lowerRoman"/>
      <w:lvlText w:val="(%3)"/>
      <w:lvlJc w:val="left"/>
      <w:pPr>
        <w:ind w:left="2748" w:hanging="720"/>
      </w:pPr>
      <w:rPr>
        <w:rFonts w:ascii="Cambria" w:eastAsia="Cambria" w:hAnsi="Cambria" w:cs="Cambria"/>
        <w:sz w:val="21"/>
        <w:szCs w:val="21"/>
      </w:rPr>
    </w:lvl>
    <w:lvl w:ilvl="3">
      <w:numFmt w:val="bullet"/>
      <w:lvlText w:val="•"/>
      <w:lvlJc w:val="left"/>
      <w:pPr>
        <w:ind w:left="3680" w:hanging="720"/>
      </w:pPr>
    </w:lvl>
    <w:lvl w:ilvl="4">
      <w:numFmt w:val="bullet"/>
      <w:lvlText w:val="•"/>
      <w:lvlJc w:val="left"/>
      <w:pPr>
        <w:ind w:left="4621" w:hanging="720"/>
      </w:pPr>
    </w:lvl>
    <w:lvl w:ilvl="5">
      <w:numFmt w:val="bullet"/>
      <w:lvlText w:val="•"/>
      <w:lvlJc w:val="left"/>
      <w:pPr>
        <w:ind w:left="5561" w:hanging="720"/>
      </w:pPr>
    </w:lvl>
    <w:lvl w:ilvl="6">
      <w:numFmt w:val="bullet"/>
      <w:lvlText w:val="•"/>
      <w:lvlJc w:val="left"/>
      <w:pPr>
        <w:ind w:left="6502" w:hanging="720"/>
      </w:pPr>
    </w:lvl>
    <w:lvl w:ilvl="7">
      <w:numFmt w:val="bullet"/>
      <w:lvlText w:val="•"/>
      <w:lvlJc w:val="left"/>
      <w:pPr>
        <w:ind w:left="7442" w:hanging="720"/>
      </w:pPr>
    </w:lvl>
    <w:lvl w:ilvl="8">
      <w:numFmt w:val="bullet"/>
      <w:lvlText w:val="•"/>
      <w:lvlJc w:val="left"/>
      <w:pPr>
        <w:ind w:left="8383" w:hanging="720"/>
      </w:pPr>
    </w:lvl>
  </w:abstractNum>
  <w:abstractNum w:abstractNumId="20" w15:restartNumberingAfterBreak="0">
    <w:nsid w:val="66C6014B"/>
    <w:multiLevelType w:val="multilevel"/>
    <w:tmpl w:val="824AAE68"/>
    <w:lvl w:ilvl="0">
      <w:start w:val="1"/>
      <w:numFmt w:val="decimal"/>
      <w:lvlText w:val="%1."/>
      <w:lvlJc w:val="left"/>
      <w:pPr>
        <w:ind w:left="948" w:hanging="360"/>
      </w:pPr>
      <w:rPr>
        <w:rFonts w:ascii="Cambria" w:eastAsia="Cambria" w:hAnsi="Cambria" w:cs="Cambria"/>
        <w:sz w:val="20"/>
        <w:szCs w:val="20"/>
      </w:rPr>
    </w:lvl>
    <w:lvl w:ilvl="1">
      <w:numFmt w:val="bullet"/>
      <w:lvlText w:val="•"/>
      <w:lvlJc w:val="left"/>
      <w:pPr>
        <w:ind w:left="1524" w:hanging="468"/>
      </w:pPr>
      <w:rPr>
        <w:rFonts w:ascii="Cambria" w:eastAsia="Cambria" w:hAnsi="Cambria" w:cs="Cambria"/>
        <w:sz w:val="20"/>
        <w:szCs w:val="20"/>
      </w:rPr>
    </w:lvl>
    <w:lvl w:ilvl="2">
      <w:numFmt w:val="bullet"/>
      <w:lvlText w:val="•"/>
      <w:lvlJc w:val="left"/>
      <w:pPr>
        <w:ind w:left="2491" w:hanging="468"/>
      </w:pPr>
    </w:lvl>
    <w:lvl w:ilvl="3">
      <w:numFmt w:val="bullet"/>
      <w:lvlText w:val="•"/>
      <w:lvlJc w:val="left"/>
      <w:pPr>
        <w:ind w:left="3463" w:hanging="468"/>
      </w:pPr>
    </w:lvl>
    <w:lvl w:ilvl="4">
      <w:numFmt w:val="bullet"/>
      <w:lvlText w:val="•"/>
      <w:lvlJc w:val="left"/>
      <w:pPr>
        <w:ind w:left="4434" w:hanging="468"/>
      </w:pPr>
    </w:lvl>
    <w:lvl w:ilvl="5">
      <w:numFmt w:val="bullet"/>
      <w:lvlText w:val="•"/>
      <w:lvlJc w:val="left"/>
      <w:pPr>
        <w:ind w:left="5406" w:hanging="468"/>
      </w:pPr>
    </w:lvl>
    <w:lvl w:ilvl="6">
      <w:numFmt w:val="bullet"/>
      <w:lvlText w:val="•"/>
      <w:lvlJc w:val="left"/>
      <w:pPr>
        <w:ind w:left="6377" w:hanging="467"/>
      </w:pPr>
    </w:lvl>
    <w:lvl w:ilvl="7">
      <w:numFmt w:val="bullet"/>
      <w:lvlText w:val="•"/>
      <w:lvlJc w:val="left"/>
      <w:pPr>
        <w:ind w:left="7349" w:hanging="468"/>
      </w:pPr>
    </w:lvl>
    <w:lvl w:ilvl="8">
      <w:numFmt w:val="bullet"/>
      <w:lvlText w:val="•"/>
      <w:lvlJc w:val="left"/>
      <w:pPr>
        <w:ind w:left="8320" w:hanging="468"/>
      </w:pPr>
    </w:lvl>
  </w:abstractNum>
  <w:abstractNum w:abstractNumId="21" w15:restartNumberingAfterBreak="0">
    <w:nsid w:val="69467F7B"/>
    <w:multiLevelType w:val="multilevel"/>
    <w:tmpl w:val="E26E2198"/>
    <w:lvl w:ilvl="0">
      <w:start w:val="1"/>
      <w:numFmt w:val="decimal"/>
      <w:lvlText w:val="%1."/>
      <w:lvlJc w:val="left"/>
      <w:pPr>
        <w:ind w:left="862" w:hanging="360"/>
      </w:pPr>
      <w:rPr>
        <w:b w:val="0"/>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2" w15:restartNumberingAfterBreak="0">
    <w:nsid w:val="699D01AA"/>
    <w:multiLevelType w:val="multilevel"/>
    <w:tmpl w:val="F86CDCC4"/>
    <w:lvl w:ilvl="0">
      <w:start w:val="1"/>
      <w:numFmt w:val="bullet"/>
      <w:lvlText w:val="●"/>
      <w:lvlJc w:val="left"/>
      <w:pPr>
        <w:ind w:left="1374" w:hanging="360"/>
      </w:pPr>
      <w:rPr>
        <w:rFonts w:ascii="Noto Sans Symbols" w:eastAsia="Noto Sans Symbols" w:hAnsi="Noto Sans Symbols" w:cs="Noto Sans Symbols"/>
      </w:rPr>
    </w:lvl>
    <w:lvl w:ilvl="1">
      <w:start w:val="1"/>
      <w:numFmt w:val="bullet"/>
      <w:lvlText w:val="o"/>
      <w:lvlJc w:val="left"/>
      <w:pPr>
        <w:ind w:left="2094" w:hanging="360"/>
      </w:pPr>
      <w:rPr>
        <w:rFonts w:ascii="Courier New" w:eastAsia="Courier New" w:hAnsi="Courier New" w:cs="Courier New"/>
      </w:rPr>
    </w:lvl>
    <w:lvl w:ilvl="2">
      <w:start w:val="1"/>
      <w:numFmt w:val="bullet"/>
      <w:lvlText w:val="▪"/>
      <w:lvlJc w:val="left"/>
      <w:pPr>
        <w:ind w:left="2814" w:hanging="360"/>
      </w:pPr>
      <w:rPr>
        <w:rFonts w:ascii="Noto Sans Symbols" w:eastAsia="Noto Sans Symbols" w:hAnsi="Noto Sans Symbols" w:cs="Noto Sans Symbols"/>
      </w:rPr>
    </w:lvl>
    <w:lvl w:ilvl="3">
      <w:start w:val="1"/>
      <w:numFmt w:val="bullet"/>
      <w:lvlText w:val="●"/>
      <w:lvlJc w:val="left"/>
      <w:pPr>
        <w:ind w:left="3534" w:hanging="360"/>
      </w:pPr>
      <w:rPr>
        <w:rFonts w:ascii="Noto Sans Symbols" w:eastAsia="Noto Sans Symbols" w:hAnsi="Noto Sans Symbols" w:cs="Noto Sans Symbols"/>
      </w:rPr>
    </w:lvl>
    <w:lvl w:ilvl="4">
      <w:start w:val="1"/>
      <w:numFmt w:val="bullet"/>
      <w:lvlText w:val="o"/>
      <w:lvlJc w:val="left"/>
      <w:pPr>
        <w:ind w:left="4254" w:hanging="360"/>
      </w:pPr>
      <w:rPr>
        <w:rFonts w:ascii="Courier New" w:eastAsia="Courier New" w:hAnsi="Courier New" w:cs="Courier New"/>
      </w:rPr>
    </w:lvl>
    <w:lvl w:ilvl="5">
      <w:start w:val="1"/>
      <w:numFmt w:val="bullet"/>
      <w:lvlText w:val="▪"/>
      <w:lvlJc w:val="left"/>
      <w:pPr>
        <w:ind w:left="4974" w:hanging="360"/>
      </w:pPr>
      <w:rPr>
        <w:rFonts w:ascii="Noto Sans Symbols" w:eastAsia="Noto Sans Symbols" w:hAnsi="Noto Sans Symbols" w:cs="Noto Sans Symbols"/>
      </w:rPr>
    </w:lvl>
    <w:lvl w:ilvl="6">
      <w:start w:val="1"/>
      <w:numFmt w:val="bullet"/>
      <w:lvlText w:val="●"/>
      <w:lvlJc w:val="left"/>
      <w:pPr>
        <w:ind w:left="5694" w:hanging="360"/>
      </w:pPr>
      <w:rPr>
        <w:rFonts w:ascii="Noto Sans Symbols" w:eastAsia="Noto Sans Symbols" w:hAnsi="Noto Sans Symbols" w:cs="Noto Sans Symbols"/>
      </w:rPr>
    </w:lvl>
    <w:lvl w:ilvl="7">
      <w:start w:val="1"/>
      <w:numFmt w:val="bullet"/>
      <w:lvlText w:val="o"/>
      <w:lvlJc w:val="left"/>
      <w:pPr>
        <w:ind w:left="6414" w:hanging="360"/>
      </w:pPr>
      <w:rPr>
        <w:rFonts w:ascii="Courier New" w:eastAsia="Courier New" w:hAnsi="Courier New" w:cs="Courier New"/>
      </w:rPr>
    </w:lvl>
    <w:lvl w:ilvl="8">
      <w:start w:val="1"/>
      <w:numFmt w:val="bullet"/>
      <w:lvlText w:val="▪"/>
      <w:lvlJc w:val="left"/>
      <w:pPr>
        <w:ind w:left="7134" w:hanging="360"/>
      </w:pPr>
      <w:rPr>
        <w:rFonts w:ascii="Noto Sans Symbols" w:eastAsia="Noto Sans Symbols" w:hAnsi="Noto Sans Symbols" w:cs="Noto Sans Symbols"/>
      </w:rPr>
    </w:lvl>
  </w:abstractNum>
  <w:abstractNum w:abstractNumId="23" w15:restartNumberingAfterBreak="0">
    <w:nsid w:val="75581450"/>
    <w:multiLevelType w:val="multilevel"/>
    <w:tmpl w:val="DE1A2C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5FD302C"/>
    <w:multiLevelType w:val="multilevel"/>
    <w:tmpl w:val="7D9C26C6"/>
    <w:lvl w:ilvl="0">
      <w:start w:val="1"/>
      <w:numFmt w:val="decimal"/>
      <w:lvlText w:val="(%1)"/>
      <w:lvlJc w:val="left"/>
      <w:pPr>
        <w:ind w:left="1416" w:hanging="540"/>
      </w:pPr>
      <w:rPr>
        <w:rFonts w:ascii="Cambria" w:eastAsia="Cambria" w:hAnsi="Cambria" w:cs="Cambria"/>
        <w:sz w:val="20"/>
        <w:szCs w:val="20"/>
      </w:rPr>
    </w:lvl>
    <w:lvl w:ilvl="1">
      <w:numFmt w:val="bullet"/>
      <w:lvlText w:val="•"/>
      <w:lvlJc w:val="left"/>
      <w:pPr>
        <w:ind w:left="2304" w:hanging="540"/>
      </w:pPr>
    </w:lvl>
    <w:lvl w:ilvl="2">
      <w:numFmt w:val="bullet"/>
      <w:lvlText w:val="•"/>
      <w:lvlJc w:val="left"/>
      <w:pPr>
        <w:ind w:left="3188" w:hanging="540"/>
      </w:pPr>
    </w:lvl>
    <w:lvl w:ilvl="3">
      <w:numFmt w:val="bullet"/>
      <w:lvlText w:val="•"/>
      <w:lvlJc w:val="left"/>
      <w:pPr>
        <w:ind w:left="4073" w:hanging="540"/>
      </w:pPr>
    </w:lvl>
    <w:lvl w:ilvl="4">
      <w:numFmt w:val="bullet"/>
      <w:lvlText w:val="•"/>
      <w:lvlJc w:val="left"/>
      <w:pPr>
        <w:ind w:left="4957" w:hanging="540"/>
      </w:pPr>
    </w:lvl>
    <w:lvl w:ilvl="5">
      <w:numFmt w:val="bullet"/>
      <w:lvlText w:val="•"/>
      <w:lvlJc w:val="left"/>
      <w:pPr>
        <w:ind w:left="5842" w:hanging="540"/>
      </w:pPr>
    </w:lvl>
    <w:lvl w:ilvl="6">
      <w:numFmt w:val="bullet"/>
      <w:lvlText w:val="•"/>
      <w:lvlJc w:val="left"/>
      <w:pPr>
        <w:ind w:left="6726" w:hanging="540"/>
      </w:pPr>
    </w:lvl>
    <w:lvl w:ilvl="7">
      <w:numFmt w:val="bullet"/>
      <w:lvlText w:val="•"/>
      <w:lvlJc w:val="left"/>
      <w:pPr>
        <w:ind w:left="7610" w:hanging="540"/>
      </w:pPr>
    </w:lvl>
    <w:lvl w:ilvl="8">
      <w:numFmt w:val="bullet"/>
      <w:lvlText w:val="•"/>
      <w:lvlJc w:val="left"/>
      <w:pPr>
        <w:ind w:left="8495" w:hanging="540"/>
      </w:pPr>
    </w:lvl>
  </w:abstractNum>
  <w:abstractNum w:abstractNumId="25" w15:restartNumberingAfterBreak="0">
    <w:nsid w:val="7EC80F7A"/>
    <w:multiLevelType w:val="multilevel"/>
    <w:tmpl w:val="E164573E"/>
    <w:lvl w:ilvl="0">
      <w:start w:val="1"/>
      <w:numFmt w:val="bullet"/>
      <w:lvlText w:val="●"/>
      <w:lvlJc w:val="left"/>
      <w:pPr>
        <w:ind w:left="1703" w:hanging="360"/>
      </w:pPr>
      <w:rPr>
        <w:rFonts w:ascii="Noto Sans Symbols" w:eastAsia="Noto Sans Symbols" w:hAnsi="Noto Sans Symbols" w:cs="Noto Sans Symbols"/>
      </w:rPr>
    </w:lvl>
    <w:lvl w:ilvl="1">
      <w:start w:val="1"/>
      <w:numFmt w:val="bullet"/>
      <w:lvlText w:val="o"/>
      <w:lvlJc w:val="left"/>
      <w:pPr>
        <w:ind w:left="2423" w:hanging="360"/>
      </w:pPr>
      <w:rPr>
        <w:rFonts w:ascii="Courier New" w:eastAsia="Courier New" w:hAnsi="Courier New" w:cs="Courier New"/>
      </w:rPr>
    </w:lvl>
    <w:lvl w:ilvl="2">
      <w:start w:val="1"/>
      <w:numFmt w:val="bullet"/>
      <w:lvlText w:val="▪"/>
      <w:lvlJc w:val="left"/>
      <w:pPr>
        <w:ind w:left="3143" w:hanging="360"/>
      </w:pPr>
      <w:rPr>
        <w:rFonts w:ascii="Noto Sans Symbols" w:eastAsia="Noto Sans Symbols" w:hAnsi="Noto Sans Symbols" w:cs="Noto Sans Symbols"/>
      </w:rPr>
    </w:lvl>
    <w:lvl w:ilvl="3">
      <w:start w:val="1"/>
      <w:numFmt w:val="bullet"/>
      <w:lvlText w:val="●"/>
      <w:lvlJc w:val="left"/>
      <w:pPr>
        <w:ind w:left="3863" w:hanging="360"/>
      </w:pPr>
      <w:rPr>
        <w:rFonts w:ascii="Noto Sans Symbols" w:eastAsia="Noto Sans Symbols" w:hAnsi="Noto Sans Symbols" w:cs="Noto Sans Symbols"/>
      </w:rPr>
    </w:lvl>
    <w:lvl w:ilvl="4">
      <w:start w:val="1"/>
      <w:numFmt w:val="bullet"/>
      <w:lvlText w:val="o"/>
      <w:lvlJc w:val="left"/>
      <w:pPr>
        <w:ind w:left="4583" w:hanging="360"/>
      </w:pPr>
      <w:rPr>
        <w:rFonts w:ascii="Courier New" w:eastAsia="Courier New" w:hAnsi="Courier New" w:cs="Courier New"/>
      </w:rPr>
    </w:lvl>
    <w:lvl w:ilvl="5">
      <w:start w:val="1"/>
      <w:numFmt w:val="bullet"/>
      <w:lvlText w:val="▪"/>
      <w:lvlJc w:val="left"/>
      <w:pPr>
        <w:ind w:left="5303" w:hanging="360"/>
      </w:pPr>
      <w:rPr>
        <w:rFonts w:ascii="Noto Sans Symbols" w:eastAsia="Noto Sans Symbols" w:hAnsi="Noto Sans Symbols" w:cs="Noto Sans Symbols"/>
      </w:rPr>
    </w:lvl>
    <w:lvl w:ilvl="6">
      <w:start w:val="1"/>
      <w:numFmt w:val="bullet"/>
      <w:lvlText w:val="●"/>
      <w:lvlJc w:val="left"/>
      <w:pPr>
        <w:ind w:left="6023" w:hanging="360"/>
      </w:pPr>
      <w:rPr>
        <w:rFonts w:ascii="Noto Sans Symbols" w:eastAsia="Noto Sans Symbols" w:hAnsi="Noto Sans Symbols" w:cs="Noto Sans Symbols"/>
      </w:rPr>
    </w:lvl>
    <w:lvl w:ilvl="7">
      <w:start w:val="1"/>
      <w:numFmt w:val="bullet"/>
      <w:lvlText w:val="o"/>
      <w:lvlJc w:val="left"/>
      <w:pPr>
        <w:ind w:left="6743" w:hanging="360"/>
      </w:pPr>
      <w:rPr>
        <w:rFonts w:ascii="Courier New" w:eastAsia="Courier New" w:hAnsi="Courier New" w:cs="Courier New"/>
      </w:rPr>
    </w:lvl>
    <w:lvl w:ilvl="8">
      <w:start w:val="1"/>
      <w:numFmt w:val="bullet"/>
      <w:lvlText w:val="▪"/>
      <w:lvlJc w:val="left"/>
      <w:pPr>
        <w:ind w:left="7463" w:hanging="360"/>
      </w:pPr>
      <w:rPr>
        <w:rFonts w:ascii="Noto Sans Symbols" w:eastAsia="Noto Sans Symbols" w:hAnsi="Noto Sans Symbols" w:cs="Noto Sans Symbols"/>
      </w:rPr>
    </w:lvl>
  </w:abstractNum>
  <w:abstractNum w:abstractNumId="26" w15:restartNumberingAfterBreak="0">
    <w:nsid w:val="7F3C00E6"/>
    <w:multiLevelType w:val="multilevel"/>
    <w:tmpl w:val="672099AA"/>
    <w:lvl w:ilvl="0">
      <w:numFmt w:val="bullet"/>
      <w:lvlText w:val="●"/>
      <w:lvlJc w:val="left"/>
      <w:pPr>
        <w:ind w:left="1308" w:hanging="359"/>
      </w:pPr>
      <w:rPr>
        <w:rFonts w:ascii="Noto Sans Symbols" w:eastAsia="Noto Sans Symbols" w:hAnsi="Noto Sans Symbols" w:cs="Noto Sans Symbols"/>
        <w:sz w:val="21"/>
        <w:szCs w:val="21"/>
      </w:rPr>
    </w:lvl>
    <w:lvl w:ilvl="1">
      <w:numFmt w:val="bullet"/>
      <w:lvlText w:val="•"/>
      <w:lvlJc w:val="left"/>
      <w:pPr>
        <w:ind w:left="2196" w:hanging="360"/>
      </w:pPr>
    </w:lvl>
    <w:lvl w:ilvl="2">
      <w:numFmt w:val="bullet"/>
      <w:lvlText w:val="•"/>
      <w:lvlJc w:val="left"/>
      <w:pPr>
        <w:ind w:left="3092" w:hanging="360"/>
      </w:pPr>
    </w:lvl>
    <w:lvl w:ilvl="3">
      <w:numFmt w:val="bullet"/>
      <w:lvlText w:val="•"/>
      <w:lvlJc w:val="left"/>
      <w:pPr>
        <w:ind w:left="3989" w:hanging="360"/>
      </w:pPr>
    </w:lvl>
    <w:lvl w:ilvl="4">
      <w:numFmt w:val="bullet"/>
      <w:lvlText w:val="•"/>
      <w:lvlJc w:val="left"/>
      <w:pPr>
        <w:ind w:left="4885" w:hanging="360"/>
      </w:pPr>
    </w:lvl>
    <w:lvl w:ilvl="5">
      <w:numFmt w:val="bullet"/>
      <w:lvlText w:val="•"/>
      <w:lvlJc w:val="left"/>
      <w:pPr>
        <w:ind w:left="5782" w:hanging="360"/>
      </w:pPr>
    </w:lvl>
    <w:lvl w:ilvl="6">
      <w:numFmt w:val="bullet"/>
      <w:lvlText w:val="•"/>
      <w:lvlJc w:val="left"/>
      <w:pPr>
        <w:ind w:left="6678" w:hanging="360"/>
      </w:pPr>
    </w:lvl>
    <w:lvl w:ilvl="7">
      <w:numFmt w:val="bullet"/>
      <w:lvlText w:val="•"/>
      <w:lvlJc w:val="left"/>
      <w:pPr>
        <w:ind w:left="7574" w:hanging="360"/>
      </w:pPr>
    </w:lvl>
    <w:lvl w:ilvl="8">
      <w:numFmt w:val="bullet"/>
      <w:lvlText w:val="•"/>
      <w:lvlJc w:val="left"/>
      <w:pPr>
        <w:ind w:left="8471" w:hanging="360"/>
      </w:pPr>
    </w:lvl>
  </w:abstractNum>
  <w:num w:numId="1">
    <w:abstractNumId w:val="1"/>
  </w:num>
  <w:num w:numId="2">
    <w:abstractNumId w:val="17"/>
  </w:num>
  <w:num w:numId="3">
    <w:abstractNumId w:val="4"/>
  </w:num>
  <w:num w:numId="4">
    <w:abstractNumId w:val="22"/>
  </w:num>
  <w:num w:numId="5">
    <w:abstractNumId w:val="24"/>
  </w:num>
  <w:num w:numId="6">
    <w:abstractNumId w:val="20"/>
  </w:num>
  <w:num w:numId="7">
    <w:abstractNumId w:val="9"/>
  </w:num>
  <w:num w:numId="8">
    <w:abstractNumId w:val="26"/>
  </w:num>
  <w:num w:numId="9">
    <w:abstractNumId w:val="16"/>
  </w:num>
  <w:num w:numId="10">
    <w:abstractNumId w:val="19"/>
  </w:num>
  <w:num w:numId="11">
    <w:abstractNumId w:val="15"/>
  </w:num>
  <w:num w:numId="12">
    <w:abstractNumId w:val="5"/>
  </w:num>
  <w:num w:numId="13">
    <w:abstractNumId w:val="23"/>
  </w:num>
  <w:num w:numId="14">
    <w:abstractNumId w:val="11"/>
  </w:num>
  <w:num w:numId="15">
    <w:abstractNumId w:val="12"/>
  </w:num>
  <w:num w:numId="16">
    <w:abstractNumId w:val="0"/>
  </w:num>
  <w:num w:numId="17">
    <w:abstractNumId w:val="2"/>
  </w:num>
  <w:num w:numId="18">
    <w:abstractNumId w:val="25"/>
  </w:num>
  <w:num w:numId="19">
    <w:abstractNumId w:val="8"/>
  </w:num>
  <w:num w:numId="20">
    <w:abstractNumId w:val="6"/>
  </w:num>
  <w:num w:numId="21">
    <w:abstractNumId w:val="3"/>
  </w:num>
  <w:num w:numId="22">
    <w:abstractNumId w:val="18"/>
  </w:num>
  <w:num w:numId="23">
    <w:abstractNumId w:val="21"/>
  </w:num>
  <w:num w:numId="24">
    <w:abstractNumId w:val="7"/>
  </w:num>
  <w:num w:numId="25">
    <w:abstractNumId w:val="13"/>
  </w:num>
  <w:num w:numId="26">
    <w:abstractNumId w:val="14"/>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F3B"/>
    <w:rsid w:val="000006EE"/>
    <w:rsid w:val="00052F3D"/>
    <w:rsid w:val="00210300"/>
    <w:rsid w:val="00227199"/>
    <w:rsid w:val="002A146C"/>
    <w:rsid w:val="00316DDD"/>
    <w:rsid w:val="0032332E"/>
    <w:rsid w:val="00470074"/>
    <w:rsid w:val="00492248"/>
    <w:rsid w:val="004B3133"/>
    <w:rsid w:val="004E2675"/>
    <w:rsid w:val="00517BB4"/>
    <w:rsid w:val="005E0CB8"/>
    <w:rsid w:val="00600F95"/>
    <w:rsid w:val="006239F9"/>
    <w:rsid w:val="00747FB8"/>
    <w:rsid w:val="008D2695"/>
    <w:rsid w:val="00942C97"/>
    <w:rsid w:val="00977F3B"/>
    <w:rsid w:val="00B12CC0"/>
    <w:rsid w:val="00B30FF7"/>
    <w:rsid w:val="00C56C93"/>
    <w:rsid w:val="00C67822"/>
    <w:rsid w:val="00DA0FC3"/>
    <w:rsid w:val="00DD20EC"/>
    <w:rsid w:val="00DF1B7F"/>
    <w:rsid w:val="00E31069"/>
    <w:rsid w:val="00EF3350"/>
    <w:rsid w:val="00F76CB8"/>
    <w:rsid w:val="00FC099A"/>
    <w:rsid w:val="00FC3805"/>
    <w:rsid w:val="00FC6B9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25EB3"/>
  <w15:docId w15:val="{DBDC2E75-6D1E-42F0-9599-D44FBE1A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US" w:eastAsia="en-PH"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2332E"/>
  </w:style>
  <w:style w:type="paragraph" w:styleId="Heading1">
    <w:name w:val="heading 1"/>
    <w:basedOn w:val="Normal"/>
    <w:next w:val="Normal"/>
    <w:pPr>
      <w:ind w:right="102"/>
      <w:jc w:val="center"/>
      <w:outlineLvl w:val="0"/>
    </w:pPr>
    <w:rPr>
      <w:b/>
      <w:sz w:val="24"/>
      <w:szCs w:val="24"/>
    </w:rPr>
  </w:style>
  <w:style w:type="paragraph" w:styleId="Heading2">
    <w:name w:val="heading 2"/>
    <w:basedOn w:val="Normal"/>
    <w:next w:val="Normal"/>
    <w:pPr>
      <w:spacing w:before="10"/>
      <w:outlineLvl w:val="1"/>
    </w:pPr>
    <w:rPr>
      <w:sz w:val="24"/>
      <w:szCs w:val="24"/>
    </w:rPr>
  </w:style>
  <w:style w:type="paragraph" w:styleId="Heading3">
    <w:name w:val="heading 3"/>
    <w:basedOn w:val="Normal"/>
    <w:next w:val="Normal"/>
    <w:pPr>
      <w:ind w:right="100"/>
      <w:jc w:val="center"/>
      <w:outlineLvl w:val="2"/>
    </w:pPr>
    <w:rPr>
      <w:b/>
    </w:rPr>
  </w:style>
  <w:style w:type="paragraph" w:styleId="Heading4">
    <w:name w:val="heading 4"/>
    <w:basedOn w:val="Normal"/>
    <w:next w:val="Normal"/>
    <w:link w:val="Heading4Char"/>
    <w:pPr>
      <w:ind w:left="588"/>
      <w:outlineLvl w:val="3"/>
    </w:pPr>
    <w:rPr>
      <w:b/>
      <w:sz w:val="21"/>
      <w:szCs w:val="21"/>
    </w:rPr>
  </w:style>
  <w:style w:type="paragraph" w:styleId="Heading5">
    <w:name w:val="heading 5"/>
    <w:basedOn w:val="Normal"/>
    <w:next w:val="Normal"/>
    <w:pPr>
      <w:ind w:left="588"/>
      <w:outlineLvl w:val="4"/>
    </w:pPr>
    <w:rPr>
      <w:b/>
      <w:sz w:val="20"/>
      <w:szCs w:val="20"/>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0" w:type="dxa"/>
        <w:right w:w="0" w:type="dxa"/>
      </w:tblCellMar>
    </w:tblPr>
  </w:style>
  <w:style w:type="table" w:customStyle="1" w:styleId="afc">
    <w:basedOn w:val="TableNormal"/>
    <w:tblPr>
      <w:tblStyleRowBandSize w:val="1"/>
      <w:tblStyleColBandSize w:val="1"/>
      <w:tblCellMar>
        <w:left w:w="0" w:type="dxa"/>
        <w:right w:w="0" w:type="dxa"/>
      </w:tblCellMar>
    </w:tblPr>
  </w:style>
  <w:style w:type="table" w:customStyle="1" w:styleId="afd">
    <w:basedOn w:val="TableNormal"/>
    <w:tblPr>
      <w:tblStyleRowBandSize w:val="1"/>
      <w:tblStyleColBandSize w:val="1"/>
      <w:tblCellMar>
        <w:left w:w="0" w:type="dxa"/>
        <w:right w:w="0" w:type="dxa"/>
      </w:tblCellMar>
    </w:tblPr>
  </w:style>
  <w:style w:type="table" w:customStyle="1" w:styleId="afe">
    <w:basedOn w:val="TableNormal"/>
    <w:tblPr>
      <w:tblStyleRowBandSize w:val="1"/>
      <w:tblStyleColBandSize w:val="1"/>
      <w:tblCellMar>
        <w:left w:w="0" w:type="dxa"/>
        <w:right w:w="0" w:type="dxa"/>
      </w:tblCellMar>
    </w:tblPr>
  </w:style>
  <w:style w:type="table" w:customStyle="1" w:styleId="aff">
    <w:basedOn w:val="TableNormal"/>
    <w:tblPr>
      <w:tblStyleRowBandSize w:val="1"/>
      <w:tblStyleColBandSize w:val="1"/>
      <w:tblCellMar>
        <w:left w:w="0" w:type="dxa"/>
        <w:right w:w="0" w:type="dxa"/>
      </w:tblCellMar>
    </w:tblPr>
  </w:style>
  <w:style w:type="table" w:customStyle="1" w:styleId="aff0">
    <w:basedOn w:val="TableNormal"/>
    <w:tblPr>
      <w:tblStyleRowBandSize w:val="1"/>
      <w:tblStyleColBandSize w:val="1"/>
      <w:tblCellMar>
        <w:left w:w="0" w:type="dxa"/>
        <w:right w:w="0" w:type="dxa"/>
      </w:tblCellMar>
    </w:tblPr>
  </w:style>
  <w:style w:type="table" w:customStyle="1" w:styleId="aff1">
    <w:basedOn w:val="TableNormal"/>
    <w:tblPr>
      <w:tblStyleRowBandSize w:val="1"/>
      <w:tblStyleColBandSize w:val="1"/>
      <w:tblCellMar>
        <w:left w:w="0" w:type="dxa"/>
        <w:right w:w="0" w:type="dxa"/>
      </w:tblCellMar>
    </w:tblPr>
  </w:style>
  <w:style w:type="table" w:customStyle="1" w:styleId="aff2">
    <w:basedOn w:val="TableNormal"/>
    <w:tblPr>
      <w:tblStyleRowBandSize w:val="1"/>
      <w:tblStyleColBandSize w:val="1"/>
      <w:tblCellMar>
        <w:left w:w="0" w:type="dxa"/>
        <w:right w:w="0" w:type="dxa"/>
      </w:tblCellMar>
    </w:tblPr>
  </w:style>
  <w:style w:type="table" w:customStyle="1" w:styleId="aff3">
    <w:basedOn w:val="TableNormal"/>
    <w:tblPr>
      <w:tblStyleRowBandSize w:val="1"/>
      <w:tblStyleColBandSize w:val="1"/>
      <w:tblCellMar>
        <w:left w:w="0" w:type="dxa"/>
        <w:right w:w="0" w:type="dxa"/>
      </w:tblCellMar>
    </w:tblPr>
  </w:style>
  <w:style w:type="table" w:customStyle="1" w:styleId="aff4">
    <w:basedOn w:val="TableNormal"/>
    <w:tblPr>
      <w:tblStyleRowBandSize w:val="1"/>
      <w:tblStyleColBandSize w:val="1"/>
      <w:tblCellMar>
        <w:left w:w="0" w:type="dxa"/>
        <w:right w:w="0" w:type="dxa"/>
      </w:tblCellMar>
    </w:tblPr>
  </w:style>
  <w:style w:type="table" w:customStyle="1" w:styleId="aff5">
    <w:basedOn w:val="TableNormal"/>
    <w:tblPr>
      <w:tblStyleRowBandSize w:val="1"/>
      <w:tblStyleColBandSize w:val="1"/>
      <w:tblCellMar>
        <w:left w:w="0" w:type="dxa"/>
        <w:right w:w="0" w:type="dxa"/>
      </w:tblCellMar>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CellMar>
        <w:left w:w="0" w:type="dxa"/>
        <w:right w:w="0" w:type="dxa"/>
      </w:tblCellMar>
    </w:tblPr>
  </w:style>
  <w:style w:type="table" w:customStyle="1" w:styleId="aff9">
    <w:basedOn w:val="TableNormal"/>
    <w:tblPr>
      <w:tblStyleRowBandSize w:val="1"/>
      <w:tblStyleColBandSize w:val="1"/>
      <w:tblCellMar>
        <w:left w:w="0" w:type="dxa"/>
        <w:right w:w="0" w:type="dxa"/>
      </w:tblCellMar>
    </w:tblPr>
  </w:style>
  <w:style w:type="table" w:customStyle="1" w:styleId="affa">
    <w:basedOn w:val="TableNormal"/>
    <w:tblPr>
      <w:tblStyleRowBandSize w:val="1"/>
      <w:tblStyleColBandSize w:val="1"/>
      <w:tblCellMar>
        <w:left w:w="0" w:type="dxa"/>
        <w:right w:w="0" w:type="dxa"/>
      </w:tblCellMar>
    </w:tblPr>
  </w:style>
  <w:style w:type="table" w:customStyle="1" w:styleId="affb">
    <w:basedOn w:val="TableNormal"/>
    <w:tblPr>
      <w:tblStyleRowBandSize w:val="1"/>
      <w:tblStyleColBandSize w:val="1"/>
      <w:tblCellMar>
        <w:left w:w="0" w:type="dxa"/>
        <w:right w:w="0" w:type="dxa"/>
      </w:tblCellMar>
    </w:tblPr>
  </w:style>
  <w:style w:type="table" w:customStyle="1" w:styleId="affc">
    <w:basedOn w:val="TableNormal"/>
    <w:tblPr>
      <w:tblStyleRowBandSize w:val="1"/>
      <w:tblStyleColBandSize w:val="1"/>
      <w:tblCellMar>
        <w:left w:w="0" w:type="dxa"/>
        <w:right w:w="0" w:type="dxa"/>
      </w:tblCellMar>
    </w:tblPr>
  </w:style>
  <w:style w:type="table" w:customStyle="1" w:styleId="affd">
    <w:basedOn w:val="TableNormal"/>
    <w:tblPr>
      <w:tblStyleRowBandSize w:val="1"/>
      <w:tblStyleColBandSize w:val="1"/>
      <w:tblCellMar>
        <w:left w:w="0" w:type="dxa"/>
        <w:right w:w="0" w:type="dxa"/>
      </w:tblCellMar>
    </w:tblPr>
  </w:style>
  <w:style w:type="table" w:customStyle="1" w:styleId="affe">
    <w:basedOn w:val="TableNormal"/>
    <w:tblPr>
      <w:tblStyleRowBandSize w:val="1"/>
      <w:tblStyleColBandSize w:val="1"/>
      <w:tblCellMar>
        <w:left w:w="0" w:type="dxa"/>
        <w:right w:w="0" w:type="dxa"/>
      </w:tblCellMar>
    </w:tblPr>
  </w:style>
  <w:style w:type="table" w:customStyle="1" w:styleId="afff">
    <w:basedOn w:val="TableNormal"/>
    <w:tblPr>
      <w:tblStyleRowBandSize w:val="1"/>
      <w:tblStyleColBandSize w:val="1"/>
      <w:tblCellMar>
        <w:left w:w="0" w:type="dxa"/>
        <w:right w:w="0" w:type="dxa"/>
      </w:tblCellMar>
    </w:tblPr>
  </w:style>
  <w:style w:type="table" w:customStyle="1" w:styleId="afff0">
    <w:basedOn w:val="TableNormal"/>
    <w:tblPr>
      <w:tblStyleRowBandSize w:val="1"/>
      <w:tblStyleColBandSize w:val="1"/>
      <w:tblCellMar>
        <w:left w:w="0" w:type="dxa"/>
        <w:right w:w="0" w:type="dxa"/>
      </w:tblCellMar>
    </w:tblPr>
  </w:style>
  <w:style w:type="table" w:customStyle="1" w:styleId="afff1">
    <w:basedOn w:val="TableNormal"/>
    <w:tblPr>
      <w:tblStyleRowBandSize w:val="1"/>
      <w:tblStyleColBandSize w:val="1"/>
      <w:tblCellMar>
        <w:left w:w="0" w:type="dxa"/>
        <w:right w:w="0" w:type="dxa"/>
      </w:tblCellMar>
    </w:tblPr>
  </w:style>
  <w:style w:type="table" w:customStyle="1" w:styleId="afff2">
    <w:basedOn w:val="TableNormal"/>
    <w:tblPr>
      <w:tblStyleRowBandSize w:val="1"/>
      <w:tblStyleColBandSize w:val="1"/>
      <w:tblCellMar>
        <w:left w:w="0" w:type="dxa"/>
        <w:right w:w="0" w:type="dxa"/>
      </w:tblCellMar>
    </w:tblPr>
  </w:style>
  <w:style w:type="table" w:customStyle="1" w:styleId="afff3">
    <w:basedOn w:val="TableNormal"/>
    <w:tblPr>
      <w:tblStyleRowBandSize w:val="1"/>
      <w:tblStyleColBandSize w:val="1"/>
      <w:tblCellMar>
        <w:left w:w="0" w:type="dxa"/>
        <w:right w:w="0" w:type="dxa"/>
      </w:tblCellMar>
    </w:tblPr>
  </w:style>
  <w:style w:type="table" w:customStyle="1" w:styleId="afff4">
    <w:basedOn w:val="TableNormal"/>
    <w:tblPr>
      <w:tblStyleRowBandSize w:val="1"/>
      <w:tblStyleColBandSize w:val="1"/>
      <w:tblCellMar>
        <w:left w:w="0" w:type="dxa"/>
        <w:right w:w="0" w:type="dxa"/>
      </w:tblCellMar>
    </w:tblPr>
  </w:style>
  <w:style w:type="table" w:customStyle="1" w:styleId="afff5">
    <w:basedOn w:val="TableNormal"/>
    <w:tblPr>
      <w:tblStyleRowBandSize w:val="1"/>
      <w:tblStyleColBandSize w:val="1"/>
      <w:tblCellMar>
        <w:left w:w="0" w:type="dxa"/>
        <w:right w:w="0" w:type="dxa"/>
      </w:tblCellMar>
    </w:tblPr>
  </w:style>
  <w:style w:type="table" w:customStyle="1" w:styleId="afff6">
    <w:basedOn w:val="TableNormal"/>
    <w:tblPr>
      <w:tblStyleRowBandSize w:val="1"/>
      <w:tblStyleColBandSize w:val="1"/>
      <w:tblCellMar>
        <w:left w:w="0" w:type="dxa"/>
        <w:right w:w="0" w:type="dxa"/>
      </w:tblCellMar>
    </w:tblPr>
  </w:style>
  <w:style w:type="table" w:customStyle="1" w:styleId="afff7">
    <w:basedOn w:val="TableNormal"/>
    <w:tblPr>
      <w:tblStyleRowBandSize w:val="1"/>
      <w:tblStyleColBandSize w:val="1"/>
      <w:tblCellMar>
        <w:left w:w="0" w:type="dxa"/>
        <w:right w:w="0" w:type="dxa"/>
      </w:tblCellMar>
    </w:tblPr>
  </w:style>
  <w:style w:type="table" w:customStyle="1" w:styleId="afff8">
    <w:basedOn w:val="TableNormal"/>
    <w:tblPr>
      <w:tblStyleRowBandSize w:val="1"/>
      <w:tblStyleColBandSize w:val="1"/>
      <w:tblCellMar>
        <w:left w:w="0" w:type="dxa"/>
        <w:right w:w="0" w:type="dxa"/>
      </w:tblCellMar>
    </w:tblPr>
  </w:style>
  <w:style w:type="table" w:customStyle="1" w:styleId="afff9">
    <w:basedOn w:val="TableNormal"/>
    <w:tblPr>
      <w:tblStyleRowBandSize w:val="1"/>
      <w:tblStyleColBandSize w:val="1"/>
      <w:tblCellMar>
        <w:left w:w="0" w:type="dxa"/>
        <w:right w:w="0" w:type="dxa"/>
      </w:tblCellMar>
    </w:tblPr>
  </w:style>
  <w:style w:type="table" w:customStyle="1" w:styleId="afffa">
    <w:basedOn w:val="TableNormal"/>
    <w:tblPr>
      <w:tblStyleRowBandSize w:val="1"/>
      <w:tblStyleColBandSize w:val="1"/>
      <w:tblCellMar>
        <w:left w:w="0" w:type="dxa"/>
        <w:right w:w="0" w:type="dxa"/>
      </w:tblCellMar>
    </w:tblPr>
  </w:style>
  <w:style w:type="table" w:customStyle="1" w:styleId="afffb">
    <w:basedOn w:val="TableNormal"/>
    <w:tblPr>
      <w:tblStyleRowBandSize w:val="1"/>
      <w:tblStyleColBandSize w:val="1"/>
      <w:tblCellMar>
        <w:left w:w="0" w:type="dxa"/>
        <w:right w:w="0" w:type="dxa"/>
      </w:tblCellMar>
    </w:tblPr>
  </w:style>
  <w:style w:type="table" w:customStyle="1" w:styleId="afffc">
    <w:basedOn w:val="TableNormal"/>
    <w:tblPr>
      <w:tblStyleRowBandSize w:val="1"/>
      <w:tblStyleColBandSize w:val="1"/>
      <w:tblCellMar>
        <w:left w:w="0" w:type="dxa"/>
        <w:right w:w="0" w:type="dxa"/>
      </w:tblCellMar>
    </w:tblPr>
  </w:style>
  <w:style w:type="table" w:customStyle="1" w:styleId="afffd">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6239F9"/>
    <w:pPr>
      <w:ind w:left="720"/>
      <w:contextualSpacing/>
    </w:pPr>
  </w:style>
  <w:style w:type="character" w:styleId="PlaceholderText">
    <w:name w:val="Placeholder Text"/>
    <w:basedOn w:val="DefaultParagraphFont"/>
    <w:uiPriority w:val="99"/>
    <w:semiHidden/>
    <w:rsid w:val="00B12CC0"/>
    <w:rPr>
      <w:color w:val="808080"/>
    </w:rPr>
  </w:style>
  <w:style w:type="paragraph" w:styleId="Header">
    <w:name w:val="header"/>
    <w:basedOn w:val="Normal"/>
    <w:link w:val="HeaderChar"/>
    <w:uiPriority w:val="99"/>
    <w:unhideWhenUsed/>
    <w:rsid w:val="00E31069"/>
    <w:pPr>
      <w:tabs>
        <w:tab w:val="center" w:pos="4680"/>
        <w:tab w:val="right" w:pos="9360"/>
      </w:tabs>
    </w:pPr>
  </w:style>
  <w:style w:type="character" w:customStyle="1" w:styleId="HeaderChar">
    <w:name w:val="Header Char"/>
    <w:basedOn w:val="DefaultParagraphFont"/>
    <w:link w:val="Header"/>
    <w:uiPriority w:val="99"/>
    <w:rsid w:val="00E31069"/>
  </w:style>
  <w:style w:type="paragraph" w:styleId="Footer">
    <w:name w:val="footer"/>
    <w:basedOn w:val="Normal"/>
    <w:link w:val="FooterChar"/>
    <w:uiPriority w:val="99"/>
    <w:unhideWhenUsed/>
    <w:rsid w:val="00E31069"/>
    <w:pPr>
      <w:tabs>
        <w:tab w:val="center" w:pos="4680"/>
        <w:tab w:val="right" w:pos="9360"/>
      </w:tabs>
    </w:pPr>
  </w:style>
  <w:style w:type="character" w:customStyle="1" w:styleId="FooterChar">
    <w:name w:val="Footer Char"/>
    <w:basedOn w:val="DefaultParagraphFont"/>
    <w:link w:val="Footer"/>
    <w:uiPriority w:val="99"/>
    <w:rsid w:val="00E31069"/>
  </w:style>
  <w:style w:type="character" w:styleId="CommentReference">
    <w:name w:val="annotation reference"/>
    <w:basedOn w:val="DefaultParagraphFont"/>
    <w:uiPriority w:val="99"/>
    <w:semiHidden/>
    <w:unhideWhenUsed/>
    <w:rsid w:val="00227199"/>
    <w:rPr>
      <w:sz w:val="16"/>
      <w:szCs w:val="16"/>
    </w:rPr>
  </w:style>
  <w:style w:type="paragraph" w:styleId="CommentText">
    <w:name w:val="annotation text"/>
    <w:basedOn w:val="Normal"/>
    <w:link w:val="CommentTextChar"/>
    <w:uiPriority w:val="99"/>
    <w:semiHidden/>
    <w:unhideWhenUsed/>
    <w:rsid w:val="00227199"/>
    <w:rPr>
      <w:sz w:val="20"/>
      <w:szCs w:val="20"/>
    </w:rPr>
  </w:style>
  <w:style w:type="character" w:customStyle="1" w:styleId="CommentTextChar">
    <w:name w:val="Comment Text Char"/>
    <w:basedOn w:val="DefaultParagraphFont"/>
    <w:link w:val="CommentText"/>
    <w:uiPriority w:val="99"/>
    <w:semiHidden/>
    <w:rsid w:val="00227199"/>
    <w:rPr>
      <w:sz w:val="20"/>
      <w:szCs w:val="20"/>
    </w:rPr>
  </w:style>
  <w:style w:type="paragraph" w:styleId="CommentSubject">
    <w:name w:val="annotation subject"/>
    <w:basedOn w:val="CommentText"/>
    <w:next w:val="CommentText"/>
    <w:link w:val="CommentSubjectChar"/>
    <w:uiPriority w:val="99"/>
    <w:semiHidden/>
    <w:unhideWhenUsed/>
    <w:rsid w:val="00227199"/>
    <w:rPr>
      <w:b/>
      <w:bCs/>
    </w:rPr>
  </w:style>
  <w:style w:type="character" w:customStyle="1" w:styleId="CommentSubjectChar">
    <w:name w:val="Comment Subject Char"/>
    <w:basedOn w:val="CommentTextChar"/>
    <w:link w:val="CommentSubject"/>
    <w:uiPriority w:val="99"/>
    <w:semiHidden/>
    <w:rsid w:val="00227199"/>
    <w:rPr>
      <w:b/>
      <w:bCs/>
      <w:sz w:val="20"/>
      <w:szCs w:val="20"/>
    </w:rPr>
  </w:style>
  <w:style w:type="paragraph" w:styleId="BalloonText">
    <w:name w:val="Balloon Text"/>
    <w:basedOn w:val="Normal"/>
    <w:link w:val="BalloonTextChar"/>
    <w:uiPriority w:val="99"/>
    <w:semiHidden/>
    <w:unhideWhenUsed/>
    <w:rsid w:val="002271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199"/>
    <w:rPr>
      <w:rFonts w:ascii="Segoe UI" w:hAnsi="Segoe UI" w:cs="Segoe UI"/>
      <w:sz w:val="18"/>
      <w:szCs w:val="18"/>
    </w:rPr>
  </w:style>
  <w:style w:type="table" w:styleId="TableGrid">
    <w:name w:val="Table Grid"/>
    <w:basedOn w:val="TableNormal"/>
    <w:uiPriority w:val="39"/>
    <w:rsid w:val="004E2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470074"/>
    <w:rPr>
      <w:b/>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731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8" Type="http://schemas.openxmlformats.org/officeDocument/2006/relationships/image" Target="media/image10.png"/><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7" Type="http://schemas.openxmlformats.org/officeDocument/2006/relationships/image" Target="media/image11.png"/><Relationship Id="rId25" Type="http://schemas.openxmlformats.org/officeDocument/2006/relationships/image" Target="media/image20.png"/><Relationship Id="rId2" Type="http://schemas.openxmlformats.org/officeDocument/2006/relationships/numbering" Target="numbering.xml"/><Relationship Id="rId20" Type="http://schemas.openxmlformats.org/officeDocument/2006/relationships/image" Target="media/image3.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8" Type="http://schemas.openxmlformats.org/officeDocument/2006/relationships/fontTable" Target="fontTable.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22" Type="http://schemas.openxmlformats.org/officeDocument/2006/relationships/image" Target="media/image19.png"/><Relationship Id="rId27" Type="http://schemas.openxmlformats.org/officeDocument/2006/relationships/image" Target="media/image5.png"/><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ABA652B1-4150-4AB0-99C9-73E9E9880651}"/>
      </w:docPartPr>
      <w:docPartBody>
        <w:p w:rsidR="005667F6" w:rsidRDefault="00107CD6">
          <w:r w:rsidRPr="007029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CD6"/>
    <w:rsid w:val="00107CD6"/>
    <w:rsid w:val="002A2318"/>
    <w:rsid w:val="005667F6"/>
    <w:rsid w:val="009126AC"/>
    <w:rsid w:val="00EC679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CD6"/>
    <w:rPr>
      <w:color w:val="808080"/>
    </w:rPr>
  </w:style>
  <w:style w:type="paragraph" w:customStyle="1" w:styleId="73B5500373C34A2091D90780A0C76C00">
    <w:name w:val="73B5500373C34A2091D90780A0C76C00"/>
    <w:rsid w:val="00107CD6"/>
  </w:style>
  <w:style w:type="paragraph" w:customStyle="1" w:styleId="30D80DF704DA486C89B7B51EC33F84ED">
    <w:name w:val="30D80DF704DA486C89B7B51EC33F84ED"/>
    <w:rsid w:val="00107C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07864-4B5B-4FA5-8682-1D7247472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23</Pages>
  <Words>11425</Words>
  <Characters>65128</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John Michael Abrasia</cp:lastModifiedBy>
  <cp:revision>9</cp:revision>
  <dcterms:created xsi:type="dcterms:W3CDTF">2024-02-20T00:17:00Z</dcterms:created>
  <dcterms:modified xsi:type="dcterms:W3CDTF">2024-02-27T01:26:00Z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2021-07-14T00:00:00Z</vt:lpwstr>
  </property>
  <property fmtid="{D5CDD505-2E9C-101B-9397-08002B2CF9AE}" pid="3" name="Creator">
    <vt:lpwstr>Microsoft® Word for Microsoft 365</vt:lpwstr>
  </property>
  <property fmtid="{D5CDD505-2E9C-101B-9397-08002B2CF9AE}" pid="4" name="Created">
    <vt:lpwstr>2021-07-14T00:00:00Z</vt:lpwstr>
  </property>
</Properties>
</file>